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851"/>
        <w:gridCol w:w="4522"/>
        <w:gridCol w:w="786"/>
        <w:gridCol w:w="4333"/>
      </w:tblGrid>
      <w:tr w:rsidR="00767BDB" w:rsidRPr="00AF43B5" w:rsidTr="00CB369F">
        <w:tc>
          <w:tcPr>
            <w:tcW w:w="10492" w:type="dxa"/>
            <w:gridSpan w:val="4"/>
            <w:tcBorders>
              <w:top w:val="nil"/>
              <w:left w:val="nil"/>
              <w:bottom w:val="nil"/>
              <w:right w:val="nil"/>
            </w:tcBorders>
            <w:shd w:val="clear" w:color="auto" w:fill="0076A3"/>
          </w:tcPr>
          <w:p w:rsidR="00767BDB" w:rsidRPr="00AF43B5" w:rsidRDefault="00E45AB9" w:rsidP="0017317F">
            <w:pPr>
              <w:spacing w:before="120" w:after="120"/>
              <w:rPr>
                <w:rFonts w:ascii="Verdana" w:hAnsi="Verdana"/>
                <w:b/>
                <w:color w:val="FFFFFF" w:themeColor="background1"/>
                <w:sz w:val="48"/>
              </w:rPr>
            </w:pPr>
            <w:bookmarkStart w:id="0" w:name="_GoBack"/>
            <w:bookmarkEnd w:id="0"/>
            <w:r w:rsidRPr="00AF43B5">
              <w:rPr>
                <w:noProof/>
                <w:sz w:val="20"/>
                <w:lang w:val="en-US"/>
              </w:rPr>
              <w:drawing>
                <wp:anchor distT="0" distB="0" distL="114300" distR="114300" simplePos="0" relativeHeight="251659264" behindDoc="0" locked="0" layoutInCell="1" allowOverlap="1" wp14:anchorId="1745A16F" wp14:editId="654ECB9B">
                  <wp:simplePos x="0" y="0"/>
                  <wp:positionH relativeFrom="column">
                    <wp:posOffset>5417820</wp:posOffset>
                  </wp:positionH>
                  <wp:positionV relativeFrom="paragraph">
                    <wp:posOffset>47625</wp:posOffset>
                  </wp:positionV>
                  <wp:extent cx="1114425" cy="733425"/>
                  <wp:effectExtent l="0" t="0" r="9525" b="0"/>
                  <wp:wrapNone/>
                  <wp:docPr id="12" name="Picture 12" descr="https://pbs.twimg.com/profile_images/870345264694951937/hEb7_3UC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bs.twimg.com/profile_images/870345264694951937/hEb7_3UC_400x400.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ackgroundRemoval t="10000" b="90000" l="4000" r="96500">
                                        <a14:foregroundMark x1="92750" y1="33500" x2="92750" y2="33500"/>
                                        <a14:foregroundMark x1="96500" y1="33500" x2="96500" y2="33500"/>
                                        <a14:foregroundMark x1="8250" y1="63250" x2="8250" y2="63250"/>
                                        <a14:foregroundMark x1="4000" y1="67250" x2="4000" y2="67250"/>
                                      </a14:backgroundRemoval>
                                    </a14:imgEffect>
                                  </a14:imgLayer>
                                </a14:imgProps>
                              </a:ext>
                              <a:ext uri="{28A0092B-C50C-407E-A947-70E740481C1C}">
                                <a14:useLocalDpi xmlns:a14="http://schemas.microsoft.com/office/drawing/2010/main" val="0"/>
                              </a:ext>
                            </a:extLst>
                          </a:blip>
                          <a:srcRect t="18804" b="15384"/>
                          <a:stretch/>
                        </pic:blipFill>
                        <pic:spPr bwMode="auto">
                          <a:xfrm>
                            <a:off x="0" y="0"/>
                            <a:ext cx="1114425" cy="733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7BDB" w:rsidRPr="00AF43B5">
              <w:rPr>
                <w:rFonts w:ascii="Verdana" w:hAnsi="Verdana"/>
                <w:b/>
                <w:color w:val="FFFFFF" w:themeColor="background1"/>
                <w:sz w:val="48"/>
              </w:rPr>
              <w:t>AXIS Insurance</w:t>
            </w:r>
            <w:r w:rsidR="00767BDB" w:rsidRPr="00AF43B5">
              <w:rPr>
                <w:noProof/>
                <w:sz w:val="20"/>
              </w:rPr>
              <w:t xml:space="preserve"> </w:t>
            </w:r>
          </w:p>
          <w:p w:rsidR="00B8587A" w:rsidRPr="00AF43B5" w:rsidRDefault="00767BDB" w:rsidP="0017317F">
            <w:pPr>
              <w:spacing w:after="240"/>
              <w:rPr>
                <w:rFonts w:ascii="Verdana" w:hAnsi="Verdana"/>
                <w:b/>
                <w:color w:val="FFFFFF" w:themeColor="background1"/>
              </w:rPr>
            </w:pPr>
            <w:r w:rsidRPr="00AF43B5">
              <w:rPr>
                <w:rFonts w:ascii="Verdana" w:hAnsi="Verdana"/>
                <w:b/>
                <w:color w:val="FFFFFF" w:themeColor="background1"/>
              </w:rPr>
              <w:t>Insurance Product Information Document</w:t>
            </w:r>
          </w:p>
        </w:tc>
      </w:tr>
      <w:tr w:rsidR="0017702F" w:rsidRPr="00AF43B5" w:rsidTr="00A56835">
        <w:trPr>
          <w:trHeight w:val="367"/>
        </w:trPr>
        <w:tc>
          <w:tcPr>
            <w:tcW w:w="5373" w:type="dxa"/>
            <w:gridSpan w:val="2"/>
            <w:tcBorders>
              <w:top w:val="nil"/>
              <w:left w:val="nil"/>
              <w:bottom w:val="nil"/>
              <w:right w:val="nil"/>
            </w:tcBorders>
            <w:shd w:val="clear" w:color="auto" w:fill="0076A3"/>
          </w:tcPr>
          <w:p w:rsidR="0017702F" w:rsidRPr="00AF43B5" w:rsidRDefault="0017702F" w:rsidP="001A0FE7">
            <w:pPr>
              <w:rPr>
                <w:rFonts w:ascii="Verdana" w:hAnsi="Verdana"/>
                <w:b/>
                <w:color w:val="FFFFFF" w:themeColor="background1"/>
                <w:sz w:val="18"/>
              </w:rPr>
            </w:pPr>
            <w:r w:rsidRPr="00AF43B5">
              <w:rPr>
                <w:rFonts w:ascii="Verdana" w:hAnsi="Verdana"/>
                <w:b/>
                <w:color w:val="FFFFFF" w:themeColor="background1"/>
                <w:sz w:val="18"/>
              </w:rPr>
              <w:t xml:space="preserve">Company: </w:t>
            </w:r>
            <w:r>
              <w:rPr>
                <w:rFonts w:ascii="Verdana" w:hAnsi="Verdana"/>
                <w:b/>
                <w:color w:val="FFFFFF" w:themeColor="background1"/>
                <w:sz w:val="18"/>
              </w:rPr>
              <w:t>Axis Specialty Europe</w:t>
            </w:r>
            <w:r w:rsidRPr="00AF43B5">
              <w:rPr>
                <w:rFonts w:ascii="Verdana" w:hAnsi="Verdana"/>
                <w:b/>
                <w:color w:val="FFFFFF" w:themeColor="background1"/>
                <w:sz w:val="18"/>
              </w:rPr>
              <w:t xml:space="preserve"> </w:t>
            </w:r>
            <w:r>
              <w:rPr>
                <w:rFonts w:ascii="Verdana" w:hAnsi="Verdana"/>
                <w:b/>
                <w:color w:val="FFFFFF" w:themeColor="background1"/>
                <w:sz w:val="18"/>
              </w:rPr>
              <w:t>SE and AXIS Managing Agency Ltd</w:t>
            </w:r>
          </w:p>
        </w:tc>
        <w:tc>
          <w:tcPr>
            <w:tcW w:w="5119" w:type="dxa"/>
            <w:gridSpan w:val="2"/>
            <w:tcBorders>
              <w:top w:val="nil"/>
              <w:left w:val="nil"/>
              <w:bottom w:val="nil"/>
              <w:right w:val="nil"/>
            </w:tcBorders>
            <w:shd w:val="clear" w:color="auto" w:fill="0076A3"/>
          </w:tcPr>
          <w:p w:rsidR="0017702F" w:rsidRPr="00AF43B5" w:rsidRDefault="0017702F" w:rsidP="00AE12A5">
            <w:pPr>
              <w:rPr>
                <w:rFonts w:ascii="Verdana" w:hAnsi="Verdana"/>
                <w:color w:val="FFFFFF" w:themeColor="background1"/>
                <w:sz w:val="18"/>
              </w:rPr>
            </w:pPr>
            <w:r>
              <w:rPr>
                <w:rFonts w:ascii="Verdana" w:hAnsi="Verdana"/>
                <w:b/>
                <w:color w:val="FFFFFF" w:themeColor="background1"/>
                <w:sz w:val="18"/>
              </w:rPr>
              <w:t xml:space="preserve">Product: AXIS Pension Fund Overlooked Beneficiary </w:t>
            </w:r>
          </w:p>
        </w:tc>
      </w:tr>
      <w:tr w:rsidR="0017702F" w:rsidRPr="00AF43B5" w:rsidTr="005511F2">
        <w:trPr>
          <w:trHeight w:val="367"/>
        </w:trPr>
        <w:tc>
          <w:tcPr>
            <w:tcW w:w="10492" w:type="dxa"/>
            <w:gridSpan w:val="4"/>
            <w:tcBorders>
              <w:top w:val="nil"/>
              <w:left w:val="nil"/>
              <w:bottom w:val="nil"/>
              <w:right w:val="nil"/>
            </w:tcBorders>
            <w:shd w:val="clear" w:color="auto" w:fill="0076A3"/>
          </w:tcPr>
          <w:p w:rsidR="0017702F" w:rsidRDefault="0017702F" w:rsidP="001A0FE7">
            <w:pPr>
              <w:rPr>
                <w:rFonts w:ascii="Verdana" w:hAnsi="Verdana"/>
                <w:b/>
                <w:color w:val="FFFFFF" w:themeColor="background1"/>
                <w:sz w:val="18"/>
              </w:rPr>
            </w:pPr>
            <w:r w:rsidRPr="00557801">
              <w:rPr>
                <w:rFonts w:ascii="Verdana" w:hAnsi="Verdana"/>
                <w:b/>
                <w:color w:val="FFFFFF" w:themeColor="background1"/>
                <w:sz w:val="18"/>
              </w:rPr>
              <w:t>AXIS Specialty Europe SE (ASE) is registered in Ireland and authorised in the EEA. ASE is regulated by the Central Bank of Ireland and subject to limited regulation by the Financial Conduct Authority (Firm Reference Number 212724</w:t>
            </w:r>
            <w:r>
              <w:rPr>
                <w:rFonts w:ascii="Verdana" w:hAnsi="Verdana"/>
                <w:b/>
                <w:color w:val="FFFFFF" w:themeColor="background1"/>
                <w:sz w:val="18"/>
              </w:rPr>
              <w:t xml:space="preserve">. </w:t>
            </w:r>
            <w:r w:rsidRPr="00FB41AB">
              <w:rPr>
                <w:rFonts w:ascii="Verdana" w:hAnsi="Verdana"/>
                <w:b/>
                <w:color w:val="FFFFFF" w:themeColor="background1"/>
                <w:sz w:val="18"/>
              </w:rPr>
              <w:t xml:space="preserve">AXIS </w:t>
            </w:r>
            <w:r>
              <w:rPr>
                <w:rFonts w:ascii="Verdana" w:hAnsi="Verdana"/>
                <w:b/>
                <w:color w:val="FFFFFF" w:themeColor="background1"/>
                <w:sz w:val="18"/>
              </w:rPr>
              <w:t xml:space="preserve">Managing Agency Ltd </w:t>
            </w:r>
            <w:r w:rsidRPr="00FB41AB">
              <w:rPr>
                <w:rFonts w:ascii="Verdana" w:hAnsi="Verdana"/>
                <w:b/>
                <w:color w:val="FFFFFF" w:themeColor="background1"/>
                <w:sz w:val="18"/>
              </w:rPr>
              <w:t xml:space="preserve">is registered in the UK. </w:t>
            </w:r>
            <w:r>
              <w:rPr>
                <w:rFonts w:ascii="Verdana" w:hAnsi="Verdana"/>
                <w:b/>
                <w:color w:val="FFFFFF" w:themeColor="background1"/>
                <w:sz w:val="18"/>
              </w:rPr>
              <w:t>They are</w:t>
            </w:r>
            <w:r w:rsidRPr="00FB41AB">
              <w:rPr>
                <w:rFonts w:ascii="Verdana" w:hAnsi="Verdana"/>
                <w:b/>
                <w:color w:val="FFFFFF" w:themeColor="background1"/>
                <w:sz w:val="18"/>
              </w:rPr>
              <w:t xml:space="preserve"> authorised by the Financial Conduct Authority </w:t>
            </w:r>
            <w:r>
              <w:rPr>
                <w:rFonts w:ascii="Verdana" w:hAnsi="Verdana"/>
                <w:b/>
                <w:color w:val="FFFFFF" w:themeColor="background1"/>
                <w:sz w:val="18"/>
              </w:rPr>
              <w:t xml:space="preserve">for conduct of business rules </w:t>
            </w:r>
            <w:r w:rsidRPr="00FB41AB">
              <w:rPr>
                <w:rFonts w:ascii="Verdana" w:hAnsi="Verdana"/>
                <w:b/>
                <w:color w:val="FFFFFF" w:themeColor="background1"/>
                <w:sz w:val="18"/>
              </w:rPr>
              <w:t xml:space="preserve">(Firm Reference Number </w:t>
            </w:r>
            <w:r>
              <w:rPr>
                <w:rFonts w:ascii="Verdana" w:hAnsi="Verdana"/>
                <w:b/>
                <w:color w:val="FFFFFF" w:themeColor="background1"/>
                <w:sz w:val="18"/>
              </w:rPr>
              <w:t>212724</w:t>
            </w:r>
            <w:r w:rsidRPr="00FB41AB">
              <w:rPr>
                <w:rFonts w:ascii="Verdana" w:hAnsi="Verdana"/>
                <w:b/>
                <w:color w:val="FFFFFF" w:themeColor="background1"/>
                <w:sz w:val="18"/>
              </w:rPr>
              <w:t>)</w:t>
            </w:r>
            <w:r>
              <w:rPr>
                <w:rFonts w:ascii="Verdana" w:hAnsi="Verdana"/>
                <w:b/>
                <w:color w:val="FFFFFF" w:themeColor="background1"/>
                <w:sz w:val="18"/>
              </w:rPr>
              <w:t>)</w:t>
            </w:r>
          </w:p>
        </w:tc>
      </w:tr>
      <w:tr w:rsidR="00767BDB" w:rsidRPr="00AF43B5" w:rsidTr="00E43726">
        <w:trPr>
          <w:trHeight w:val="710"/>
        </w:trPr>
        <w:tc>
          <w:tcPr>
            <w:tcW w:w="10492" w:type="dxa"/>
            <w:gridSpan w:val="4"/>
            <w:tcBorders>
              <w:top w:val="nil"/>
            </w:tcBorders>
            <w:tcMar>
              <w:top w:w="113" w:type="dxa"/>
            </w:tcMar>
          </w:tcPr>
          <w:p w:rsidR="00767BDB" w:rsidRPr="00AF43B5" w:rsidRDefault="00E44EED" w:rsidP="00A56835">
            <w:pPr>
              <w:jc w:val="both"/>
              <w:rPr>
                <w:rFonts w:ascii="Verdana" w:hAnsi="Verdana"/>
                <w:sz w:val="18"/>
              </w:rPr>
            </w:pPr>
            <w:r w:rsidRPr="00E44EED">
              <w:rPr>
                <w:rFonts w:ascii="Verdana" w:hAnsi="Verdana"/>
                <w:sz w:val="18"/>
              </w:rPr>
              <w:t>This document is a summary of insurance coverages and restrictions found in the policy.  It is not personali</w:t>
            </w:r>
            <w:r w:rsidR="000F14A8">
              <w:rPr>
                <w:rFonts w:ascii="Verdana" w:hAnsi="Verdana"/>
                <w:sz w:val="18"/>
              </w:rPr>
              <w:t>s</w:t>
            </w:r>
            <w:r w:rsidRPr="00E44EED">
              <w:rPr>
                <w:rFonts w:ascii="Verdana" w:hAnsi="Verdana"/>
                <w:sz w:val="18"/>
              </w:rPr>
              <w:t xml:space="preserve">ed to your individual selections.  It is not a complete representation of all the provisions of your policy.  Please refer to your policy documentation, including the Schedule, for full details of the coverage you have been provided and the terms and conditions of that coverage.  </w:t>
            </w:r>
          </w:p>
        </w:tc>
      </w:tr>
      <w:tr w:rsidR="00767BDB" w:rsidRPr="00AF43B5" w:rsidTr="0017702F">
        <w:trPr>
          <w:trHeight w:val="662"/>
        </w:trPr>
        <w:tc>
          <w:tcPr>
            <w:tcW w:w="10492" w:type="dxa"/>
            <w:gridSpan w:val="4"/>
            <w:tcMar>
              <w:top w:w="113" w:type="dxa"/>
            </w:tcMar>
          </w:tcPr>
          <w:p w:rsidR="00767BDB" w:rsidRPr="00AF43B5" w:rsidRDefault="00767BDB">
            <w:pPr>
              <w:rPr>
                <w:rFonts w:ascii="Verdana" w:hAnsi="Verdana"/>
                <w:b/>
                <w:sz w:val="18"/>
              </w:rPr>
            </w:pPr>
            <w:r w:rsidRPr="00AF43B5">
              <w:rPr>
                <w:rFonts w:ascii="Verdana" w:hAnsi="Verdana"/>
                <w:b/>
                <w:sz w:val="18"/>
              </w:rPr>
              <w:t>What is this type of insurance?</w:t>
            </w:r>
          </w:p>
          <w:p w:rsidR="00767BDB" w:rsidRPr="00C033A7" w:rsidRDefault="00D303CF" w:rsidP="00C033A7">
            <w:pPr>
              <w:rPr>
                <w:rFonts w:ascii="Verdana" w:hAnsi="Verdana"/>
                <w:sz w:val="18"/>
              </w:rPr>
            </w:pPr>
            <w:r>
              <w:rPr>
                <w:rFonts w:ascii="Verdana" w:hAnsi="Verdana"/>
                <w:sz w:val="18"/>
              </w:rPr>
              <w:t>This policy prov</w:t>
            </w:r>
            <w:r w:rsidR="003B319F">
              <w:rPr>
                <w:rFonts w:ascii="Verdana" w:hAnsi="Verdana"/>
                <w:sz w:val="18"/>
              </w:rPr>
              <w:t xml:space="preserve">ides </w:t>
            </w:r>
            <w:r w:rsidR="00AE12A5">
              <w:rPr>
                <w:rFonts w:ascii="Verdana" w:hAnsi="Verdana"/>
                <w:sz w:val="18"/>
              </w:rPr>
              <w:t>the cover for the Insured</w:t>
            </w:r>
            <w:r w:rsidR="0074362B">
              <w:rPr>
                <w:rFonts w:ascii="Verdana" w:hAnsi="Verdana"/>
                <w:sz w:val="18"/>
              </w:rPr>
              <w:t>'</w:t>
            </w:r>
            <w:r w:rsidR="00AE12A5">
              <w:rPr>
                <w:rFonts w:ascii="Verdana" w:hAnsi="Verdana"/>
                <w:sz w:val="18"/>
              </w:rPr>
              <w:t>s</w:t>
            </w:r>
            <w:r>
              <w:rPr>
                <w:rFonts w:ascii="Verdana" w:hAnsi="Verdana"/>
                <w:sz w:val="18"/>
              </w:rPr>
              <w:t xml:space="preserve"> </w:t>
            </w:r>
            <w:r w:rsidR="0074362B">
              <w:rPr>
                <w:rFonts w:ascii="Verdana" w:hAnsi="Verdana"/>
                <w:sz w:val="18"/>
              </w:rPr>
              <w:t xml:space="preserve">liability for damages and </w:t>
            </w:r>
            <w:r>
              <w:rPr>
                <w:rFonts w:ascii="Verdana" w:hAnsi="Verdana"/>
                <w:sz w:val="18"/>
              </w:rPr>
              <w:t>costs</w:t>
            </w:r>
            <w:r w:rsidR="0074362B">
              <w:rPr>
                <w:rFonts w:ascii="Verdana" w:hAnsi="Verdana"/>
                <w:sz w:val="18"/>
              </w:rPr>
              <w:t xml:space="preserve"> and expenses</w:t>
            </w:r>
            <w:r>
              <w:rPr>
                <w:rFonts w:ascii="Verdana" w:hAnsi="Verdana"/>
                <w:sz w:val="18"/>
              </w:rPr>
              <w:t xml:space="preserve"> </w:t>
            </w:r>
            <w:r w:rsidR="00AE12A5">
              <w:rPr>
                <w:rFonts w:ascii="Verdana" w:hAnsi="Verdana"/>
                <w:sz w:val="18"/>
              </w:rPr>
              <w:t>which</w:t>
            </w:r>
            <w:r>
              <w:rPr>
                <w:rFonts w:ascii="Verdana" w:hAnsi="Verdana"/>
                <w:sz w:val="18"/>
              </w:rPr>
              <w:t xml:space="preserve"> </w:t>
            </w:r>
            <w:r w:rsidR="00AE12A5">
              <w:rPr>
                <w:rFonts w:ascii="Verdana" w:hAnsi="Verdana"/>
                <w:sz w:val="18"/>
              </w:rPr>
              <w:t>arise due to</w:t>
            </w:r>
            <w:r w:rsidR="003839C9">
              <w:rPr>
                <w:rFonts w:ascii="Verdana" w:hAnsi="Verdana"/>
                <w:sz w:val="18"/>
              </w:rPr>
              <w:t xml:space="preserve"> a breach of duty by a Trustee </w:t>
            </w:r>
          </w:p>
        </w:tc>
      </w:tr>
      <w:tr w:rsidR="0047709A" w:rsidRPr="00AF43B5" w:rsidTr="00A56835">
        <w:trPr>
          <w:trHeight w:val="1252"/>
        </w:trPr>
        <w:tc>
          <w:tcPr>
            <w:tcW w:w="851" w:type="dxa"/>
            <w:vMerge w:val="restart"/>
            <w:tcBorders>
              <w:right w:val="nil"/>
            </w:tcBorders>
            <w:shd w:val="clear" w:color="auto" w:fill="EDEDED" w:themeFill="accent3" w:themeFillTint="33"/>
            <w:tcMar>
              <w:top w:w="113" w:type="dxa"/>
            </w:tcMar>
          </w:tcPr>
          <w:p w:rsidR="00767BDB" w:rsidRPr="00AF43B5" w:rsidRDefault="0047709A" w:rsidP="00237ED4">
            <w:pPr>
              <w:jc w:val="center"/>
              <w:rPr>
                <w:rFonts w:ascii="Verdana" w:hAnsi="Verdana"/>
                <w:b/>
                <w:sz w:val="18"/>
              </w:rPr>
            </w:pPr>
            <w:r w:rsidRPr="00AF43B5">
              <w:rPr>
                <w:rFonts w:ascii="Verdana" w:hAnsi="Verdana"/>
                <w:b/>
                <w:noProof/>
                <w:sz w:val="18"/>
                <w:lang w:val="en-US"/>
              </w:rPr>
              <w:drawing>
                <wp:inline distT="0" distB="0" distL="0" distR="0" wp14:anchorId="1AE5E090" wp14:editId="7FE4B353">
                  <wp:extent cx="360000" cy="376363"/>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brella ic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76363"/>
                          </a:xfrm>
                          <a:prstGeom prst="rect">
                            <a:avLst/>
                          </a:prstGeom>
                        </pic:spPr>
                      </pic:pic>
                    </a:graphicData>
                  </a:graphic>
                </wp:inline>
              </w:drawing>
            </w:r>
          </w:p>
        </w:tc>
        <w:tc>
          <w:tcPr>
            <w:tcW w:w="4522" w:type="dxa"/>
            <w:vMerge w:val="restart"/>
            <w:tcBorders>
              <w:left w:val="nil"/>
            </w:tcBorders>
            <w:shd w:val="clear" w:color="auto" w:fill="EDEDED" w:themeFill="accent3" w:themeFillTint="33"/>
            <w:tcMar>
              <w:top w:w="113" w:type="dxa"/>
            </w:tcMar>
          </w:tcPr>
          <w:p w:rsidR="00767BDB" w:rsidRDefault="00767BDB" w:rsidP="008500B5">
            <w:pPr>
              <w:jc w:val="both"/>
              <w:rPr>
                <w:rFonts w:ascii="Verdana" w:hAnsi="Verdana"/>
                <w:b/>
                <w:sz w:val="18"/>
              </w:rPr>
            </w:pPr>
            <w:r w:rsidRPr="00AF43B5">
              <w:rPr>
                <w:rFonts w:ascii="Verdana" w:hAnsi="Verdana"/>
                <w:b/>
                <w:sz w:val="18"/>
              </w:rPr>
              <w:t>What is insured?</w:t>
            </w:r>
          </w:p>
          <w:p w:rsidR="003839C9" w:rsidRDefault="003839C9" w:rsidP="008500B5">
            <w:pPr>
              <w:jc w:val="both"/>
              <w:rPr>
                <w:rFonts w:ascii="Verdana" w:hAnsi="Verdana"/>
                <w:b/>
                <w:sz w:val="18"/>
              </w:rPr>
            </w:pPr>
          </w:p>
          <w:p w:rsidR="0074362B" w:rsidRDefault="0074362B" w:rsidP="0074362B">
            <w:pPr>
              <w:jc w:val="both"/>
              <w:rPr>
                <w:rFonts w:ascii="Verdana" w:hAnsi="Verdana"/>
                <w:b/>
                <w:sz w:val="18"/>
              </w:rPr>
            </w:pPr>
            <w:r>
              <w:t>Unless otherwise specified in your policy or schedule of insurance, this policy provides cover for the following:</w:t>
            </w:r>
          </w:p>
          <w:p w:rsidR="0074362B" w:rsidRDefault="0074362B" w:rsidP="008500B5">
            <w:pPr>
              <w:jc w:val="both"/>
              <w:rPr>
                <w:rFonts w:ascii="Verdana" w:hAnsi="Verdana"/>
                <w:b/>
                <w:sz w:val="18"/>
              </w:rPr>
            </w:pPr>
          </w:p>
          <w:p w:rsidR="00297DD8" w:rsidRPr="00C64616" w:rsidRDefault="0074362B" w:rsidP="00C64616">
            <w:pPr>
              <w:pStyle w:val="ListParagraph"/>
              <w:numPr>
                <w:ilvl w:val="0"/>
                <w:numId w:val="1"/>
              </w:numPr>
              <w:ind w:left="425"/>
              <w:jc w:val="both"/>
              <w:rPr>
                <w:rFonts w:ascii="Verdana" w:hAnsi="Verdana"/>
                <w:sz w:val="18"/>
              </w:rPr>
            </w:pPr>
            <w:r>
              <w:rPr>
                <w:rFonts w:ascii="Verdana" w:hAnsi="Verdana"/>
                <w:sz w:val="18"/>
              </w:rPr>
              <w:t>D</w:t>
            </w:r>
            <w:r w:rsidR="00C64616">
              <w:rPr>
                <w:rFonts w:ascii="Verdana" w:hAnsi="Verdana"/>
                <w:sz w:val="18"/>
              </w:rPr>
              <w:t xml:space="preserve">amages, </w:t>
            </w:r>
            <w:r w:rsidR="00482E19">
              <w:rPr>
                <w:rFonts w:ascii="Verdana" w:hAnsi="Verdana"/>
                <w:sz w:val="18"/>
              </w:rPr>
              <w:t>the claimant's costs and expenses and all other</w:t>
            </w:r>
            <w:r w:rsidR="00C64616">
              <w:rPr>
                <w:rFonts w:ascii="Verdana" w:hAnsi="Verdana"/>
                <w:sz w:val="18"/>
              </w:rPr>
              <w:t xml:space="preserve"> costs and expenses for claims </w:t>
            </w:r>
            <w:r w:rsidR="00482E19">
              <w:rPr>
                <w:rFonts w:ascii="Verdana" w:hAnsi="Verdana"/>
                <w:sz w:val="18"/>
              </w:rPr>
              <w:t xml:space="preserve">for breach of trust </w:t>
            </w:r>
            <w:r w:rsidR="00C64616">
              <w:rPr>
                <w:rFonts w:ascii="Verdana" w:hAnsi="Verdana"/>
                <w:sz w:val="18"/>
              </w:rPr>
              <w:t xml:space="preserve">where a pension  trustee has not made a provision for a beneficiary of a pension or where the beneficiary receives less benefits to what they are entitled to under the terms of the Trust. </w:t>
            </w:r>
          </w:p>
          <w:p w:rsidR="00767BDB" w:rsidRPr="00C75491" w:rsidRDefault="00767BDB"/>
        </w:tc>
        <w:tc>
          <w:tcPr>
            <w:tcW w:w="786" w:type="dxa"/>
            <w:tcBorders>
              <w:right w:val="nil"/>
            </w:tcBorders>
            <w:shd w:val="clear" w:color="auto" w:fill="EDEDED" w:themeFill="accent3" w:themeFillTint="33"/>
            <w:tcMar>
              <w:top w:w="113" w:type="dxa"/>
            </w:tcMar>
          </w:tcPr>
          <w:p w:rsidR="00767BDB" w:rsidRPr="00AF43B5" w:rsidRDefault="0047709A" w:rsidP="008500B5">
            <w:pPr>
              <w:jc w:val="both"/>
              <w:rPr>
                <w:rFonts w:ascii="Verdana" w:hAnsi="Verdana"/>
                <w:b/>
                <w:sz w:val="18"/>
              </w:rPr>
            </w:pPr>
            <w:r w:rsidRPr="00AF43B5">
              <w:rPr>
                <w:rFonts w:ascii="Verdana" w:hAnsi="Verdana"/>
                <w:b/>
                <w:noProof/>
                <w:sz w:val="18"/>
                <w:lang w:val="en-US"/>
              </w:rPr>
              <w:drawing>
                <wp:inline distT="0" distB="0" distL="0" distR="0" wp14:anchorId="03C06E24" wp14:editId="084E1FA4">
                  <wp:extent cx="360000" cy="376363"/>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ss ic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76363"/>
                          </a:xfrm>
                          <a:prstGeom prst="rect">
                            <a:avLst/>
                          </a:prstGeom>
                        </pic:spPr>
                      </pic:pic>
                    </a:graphicData>
                  </a:graphic>
                </wp:inline>
              </w:drawing>
            </w:r>
          </w:p>
        </w:tc>
        <w:tc>
          <w:tcPr>
            <w:tcW w:w="4333" w:type="dxa"/>
            <w:tcBorders>
              <w:left w:val="nil"/>
            </w:tcBorders>
            <w:shd w:val="clear" w:color="auto" w:fill="EDEDED" w:themeFill="accent3" w:themeFillTint="33"/>
            <w:tcMar>
              <w:top w:w="113" w:type="dxa"/>
            </w:tcMar>
          </w:tcPr>
          <w:p w:rsidR="00767BDB" w:rsidRDefault="00767BDB" w:rsidP="008500B5">
            <w:pPr>
              <w:jc w:val="both"/>
              <w:rPr>
                <w:rFonts w:ascii="Verdana" w:hAnsi="Verdana"/>
                <w:b/>
                <w:sz w:val="18"/>
              </w:rPr>
            </w:pPr>
            <w:r w:rsidRPr="00AF43B5">
              <w:rPr>
                <w:rFonts w:ascii="Verdana" w:hAnsi="Verdana"/>
                <w:b/>
                <w:sz w:val="18"/>
              </w:rPr>
              <w:t>What is not insured?</w:t>
            </w:r>
          </w:p>
          <w:p w:rsidR="00B77211" w:rsidRPr="00AF43B5" w:rsidRDefault="00B77211" w:rsidP="008500B5">
            <w:pPr>
              <w:jc w:val="both"/>
              <w:rPr>
                <w:rFonts w:ascii="Verdana" w:hAnsi="Verdana"/>
                <w:sz w:val="18"/>
              </w:rPr>
            </w:pPr>
          </w:p>
          <w:p w:rsidR="00F04E8F" w:rsidRPr="00AF43B5" w:rsidRDefault="00F04E8F" w:rsidP="00F04E8F">
            <w:pPr>
              <w:pStyle w:val="ListParagraph"/>
              <w:numPr>
                <w:ilvl w:val="0"/>
                <w:numId w:val="2"/>
              </w:numPr>
              <w:ind w:left="362"/>
              <w:jc w:val="both"/>
              <w:rPr>
                <w:rFonts w:ascii="Verdana" w:hAnsi="Verdana"/>
                <w:sz w:val="18"/>
              </w:rPr>
            </w:pPr>
            <w:r>
              <w:rPr>
                <w:rFonts w:ascii="Verdana" w:hAnsi="Verdana"/>
                <w:sz w:val="18"/>
              </w:rPr>
              <w:t xml:space="preserve">Your liability for circumstances or claims previously </w:t>
            </w:r>
            <w:r w:rsidR="007E4B5F">
              <w:rPr>
                <w:rFonts w:ascii="Verdana" w:hAnsi="Verdana"/>
                <w:sz w:val="18"/>
              </w:rPr>
              <w:t xml:space="preserve">known </w:t>
            </w:r>
          </w:p>
          <w:p w:rsidR="00F04E8F" w:rsidRDefault="00F04E8F" w:rsidP="00F04E8F">
            <w:pPr>
              <w:pStyle w:val="ListParagraph"/>
              <w:numPr>
                <w:ilvl w:val="0"/>
                <w:numId w:val="2"/>
              </w:numPr>
              <w:ind w:left="362"/>
              <w:jc w:val="both"/>
              <w:rPr>
                <w:rFonts w:ascii="Verdana" w:hAnsi="Verdana"/>
                <w:sz w:val="18"/>
              </w:rPr>
            </w:pPr>
            <w:r>
              <w:rPr>
                <w:rFonts w:ascii="Verdana" w:hAnsi="Verdana"/>
                <w:sz w:val="18"/>
              </w:rPr>
              <w:t xml:space="preserve">Your liability </w:t>
            </w:r>
            <w:r w:rsidR="007E4B5F">
              <w:rPr>
                <w:rFonts w:ascii="Verdana" w:hAnsi="Verdana"/>
                <w:sz w:val="18"/>
              </w:rPr>
              <w:t>from any excess</w:t>
            </w:r>
          </w:p>
          <w:p w:rsidR="007E4B5F" w:rsidRPr="0096475E" w:rsidRDefault="007E4B5F" w:rsidP="007E4B5F">
            <w:pPr>
              <w:pStyle w:val="ListParagraph"/>
              <w:numPr>
                <w:ilvl w:val="0"/>
                <w:numId w:val="2"/>
              </w:numPr>
              <w:ind w:left="362"/>
              <w:jc w:val="both"/>
              <w:rPr>
                <w:rFonts w:ascii="Verdana" w:hAnsi="Verdana"/>
                <w:sz w:val="18"/>
              </w:rPr>
            </w:pPr>
            <w:r>
              <w:rPr>
                <w:rFonts w:ascii="Verdana" w:hAnsi="Verdana"/>
                <w:sz w:val="18"/>
              </w:rPr>
              <w:t>D</w:t>
            </w:r>
            <w:r w:rsidRPr="0096475E">
              <w:rPr>
                <w:rFonts w:ascii="Verdana" w:hAnsi="Verdana"/>
                <w:sz w:val="18"/>
              </w:rPr>
              <w:t>eliberately criminal or fraudulent act</w:t>
            </w:r>
            <w:r>
              <w:rPr>
                <w:rFonts w:ascii="Verdana" w:hAnsi="Verdana"/>
                <w:sz w:val="18"/>
              </w:rPr>
              <w:t>s</w:t>
            </w:r>
            <w:r w:rsidRPr="0096475E">
              <w:rPr>
                <w:rFonts w:ascii="Verdana" w:hAnsi="Verdana"/>
                <w:sz w:val="18"/>
              </w:rPr>
              <w:t>, error</w:t>
            </w:r>
            <w:r>
              <w:rPr>
                <w:rFonts w:ascii="Verdana" w:hAnsi="Verdana"/>
                <w:sz w:val="18"/>
              </w:rPr>
              <w:t>s</w:t>
            </w:r>
            <w:r w:rsidRPr="0096475E">
              <w:rPr>
                <w:rFonts w:ascii="Verdana" w:hAnsi="Verdana"/>
                <w:sz w:val="18"/>
              </w:rPr>
              <w:t xml:space="preserve"> or omission</w:t>
            </w:r>
            <w:r>
              <w:rPr>
                <w:rFonts w:ascii="Verdana" w:hAnsi="Verdana"/>
                <w:sz w:val="18"/>
              </w:rPr>
              <w:t>s.</w:t>
            </w:r>
          </w:p>
          <w:p w:rsidR="003839C9" w:rsidRDefault="007E4B5F" w:rsidP="00F04E8F">
            <w:pPr>
              <w:pStyle w:val="ListParagraph"/>
              <w:numPr>
                <w:ilvl w:val="0"/>
                <w:numId w:val="2"/>
              </w:numPr>
              <w:ind w:left="362"/>
              <w:jc w:val="both"/>
              <w:rPr>
                <w:rFonts w:ascii="Verdana" w:hAnsi="Verdana"/>
                <w:sz w:val="18"/>
              </w:rPr>
            </w:pPr>
            <w:r>
              <w:rPr>
                <w:rFonts w:ascii="Verdana" w:hAnsi="Verdana"/>
                <w:sz w:val="18"/>
              </w:rPr>
              <w:t>Any claim arising out of war or terrorism.</w:t>
            </w:r>
          </w:p>
          <w:p w:rsidR="007E4B5F" w:rsidRPr="00AF43B5" w:rsidRDefault="003839C9" w:rsidP="00F04E8F">
            <w:pPr>
              <w:pStyle w:val="ListParagraph"/>
              <w:numPr>
                <w:ilvl w:val="0"/>
                <w:numId w:val="2"/>
              </w:numPr>
              <w:ind w:left="362"/>
              <w:jc w:val="both"/>
              <w:rPr>
                <w:rFonts w:ascii="Verdana" w:hAnsi="Verdana"/>
                <w:sz w:val="18"/>
              </w:rPr>
            </w:pPr>
            <w:r>
              <w:rPr>
                <w:rFonts w:ascii="Verdana" w:hAnsi="Verdana"/>
                <w:sz w:val="18"/>
              </w:rPr>
              <w:t>Other exclusions apply as set out in the policy</w:t>
            </w:r>
            <w:r w:rsidR="007E4B5F">
              <w:rPr>
                <w:rFonts w:ascii="Verdana" w:hAnsi="Verdana"/>
                <w:sz w:val="18"/>
              </w:rPr>
              <w:t xml:space="preserve"> </w:t>
            </w:r>
          </w:p>
          <w:p w:rsidR="00A178B5" w:rsidRDefault="00A178B5" w:rsidP="00A56835">
            <w:pPr>
              <w:pStyle w:val="ListParagraph"/>
              <w:ind w:left="362"/>
              <w:jc w:val="both"/>
              <w:rPr>
                <w:rFonts w:ascii="Verdana" w:hAnsi="Verdana"/>
                <w:sz w:val="18"/>
              </w:rPr>
            </w:pPr>
          </w:p>
          <w:p w:rsidR="00E25EBF" w:rsidRPr="00241069" w:rsidRDefault="00E25EBF" w:rsidP="002E70E5">
            <w:pPr>
              <w:ind w:left="2"/>
              <w:rPr>
                <w:rFonts w:ascii="Verdana" w:hAnsi="Verdana"/>
                <w:sz w:val="20"/>
              </w:rPr>
            </w:pPr>
          </w:p>
        </w:tc>
      </w:tr>
      <w:tr w:rsidR="0047709A" w:rsidRPr="00AF43B5" w:rsidTr="0017702F">
        <w:trPr>
          <w:trHeight w:val="1822"/>
        </w:trPr>
        <w:tc>
          <w:tcPr>
            <w:tcW w:w="851" w:type="dxa"/>
            <w:vMerge/>
            <w:tcBorders>
              <w:right w:val="nil"/>
            </w:tcBorders>
            <w:shd w:val="clear" w:color="auto" w:fill="EDEDED" w:themeFill="accent3" w:themeFillTint="33"/>
            <w:tcMar>
              <w:top w:w="113" w:type="dxa"/>
            </w:tcMar>
          </w:tcPr>
          <w:p w:rsidR="00767BDB" w:rsidRPr="00AF43B5" w:rsidRDefault="00767BDB" w:rsidP="00237ED4">
            <w:pPr>
              <w:jc w:val="center"/>
              <w:rPr>
                <w:rFonts w:ascii="Verdana" w:hAnsi="Verdana"/>
                <w:sz w:val="18"/>
              </w:rPr>
            </w:pPr>
          </w:p>
        </w:tc>
        <w:tc>
          <w:tcPr>
            <w:tcW w:w="4522" w:type="dxa"/>
            <w:vMerge/>
            <w:tcBorders>
              <w:left w:val="nil"/>
            </w:tcBorders>
            <w:shd w:val="clear" w:color="auto" w:fill="EDEDED" w:themeFill="accent3" w:themeFillTint="33"/>
            <w:tcMar>
              <w:top w:w="113" w:type="dxa"/>
            </w:tcMar>
          </w:tcPr>
          <w:p w:rsidR="00767BDB" w:rsidRPr="00AF43B5" w:rsidRDefault="00767BDB" w:rsidP="008500B5">
            <w:pPr>
              <w:jc w:val="both"/>
              <w:rPr>
                <w:rFonts w:ascii="Verdana" w:hAnsi="Verdana"/>
                <w:sz w:val="18"/>
              </w:rPr>
            </w:pPr>
          </w:p>
        </w:tc>
        <w:tc>
          <w:tcPr>
            <w:tcW w:w="786" w:type="dxa"/>
            <w:tcBorders>
              <w:right w:val="nil"/>
            </w:tcBorders>
            <w:shd w:val="clear" w:color="auto" w:fill="EDEDED" w:themeFill="accent3" w:themeFillTint="33"/>
            <w:tcMar>
              <w:top w:w="113" w:type="dxa"/>
            </w:tcMar>
          </w:tcPr>
          <w:p w:rsidR="00767BDB" w:rsidRPr="00AF43B5" w:rsidRDefault="0047709A" w:rsidP="008500B5">
            <w:pPr>
              <w:jc w:val="both"/>
              <w:rPr>
                <w:rFonts w:ascii="Verdana" w:hAnsi="Verdana"/>
                <w:b/>
                <w:sz w:val="18"/>
              </w:rPr>
            </w:pPr>
            <w:r w:rsidRPr="00AF43B5">
              <w:rPr>
                <w:rFonts w:ascii="Verdana" w:hAnsi="Verdana"/>
                <w:b/>
                <w:noProof/>
                <w:sz w:val="18"/>
                <w:lang w:val="en-US"/>
              </w:rPr>
              <w:drawing>
                <wp:inline distT="0" distB="0" distL="0" distR="0" wp14:anchorId="382091C6" wp14:editId="54851F70">
                  <wp:extent cx="360000" cy="376363"/>
                  <wp:effectExtent l="0" t="0" r="254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clamation ic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 cy="376363"/>
                          </a:xfrm>
                          <a:prstGeom prst="rect">
                            <a:avLst/>
                          </a:prstGeom>
                        </pic:spPr>
                      </pic:pic>
                    </a:graphicData>
                  </a:graphic>
                </wp:inline>
              </w:drawing>
            </w:r>
          </w:p>
        </w:tc>
        <w:tc>
          <w:tcPr>
            <w:tcW w:w="4333" w:type="dxa"/>
            <w:tcBorders>
              <w:left w:val="nil"/>
            </w:tcBorders>
            <w:shd w:val="clear" w:color="auto" w:fill="EDEDED" w:themeFill="accent3" w:themeFillTint="33"/>
            <w:tcMar>
              <w:top w:w="113" w:type="dxa"/>
            </w:tcMar>
          </w:tcPr>
          <w:p w:rsidR="00767BDB" w:rsidRPr="00AF43B5" w:rsidRDefault="00767BDB" w:rsidP="008500B5">
            <w:pPr>
              <w:jc w:val="both"/>
              <w:rPr>
                <w:rFonts w:ascii="Verdana" w:hAnsi="Verdana"/>
                <w:sz w:val="18"/>
              </w:rPr>
            </w:pPr>
            <w:r w:rsidRPr="00AF43B5">
              <w:rPr>
                <w:rFonts w:ascii="Verdana" w:hAnsi="Verdana"/>
                <w:b/>
                <w:sz w:val="18"/>
              </w:rPr>
              <w:t>Are there any restrictions on cover?</w:t>
            </w:r>
          </w:p>
          <w:p w:rsidR="00E25EBF" w:rsidRPr="000F14A8" w:rsidRDefault="00E25EBF" w:rsidP="000F14A8">
            <w:pPr>
              <w:pStyle w:val="ListParagraph"/>
              <w:numPr>
                <w:ilvl w:val="0"/>
                <w:numId w:val="3"/>
              </w:numPr>
              <w:ind w:left="393"/>
              <w:jc w:val="both"/>
              <w:rPr>
                <w:rFonts w:ascii="Verdana" w:hAnsi="Verdana"/>
                <w:sz w:val="18"/>
              </w:rPr>
            </w:pPr>
            <w:r w:rsidRPr="000F14A8">
              <w:rPr>
                <w:rFonts w:ascii="Verdana" w:hAnsi="Verdana"/>
                <w:sz w:val="18"/>
              </w:rPr>
              <w:t xml:space="preserve">We will not pay more than the limits </w:t>
            </w:r>
            <w:r w:rsidR="00491AAE">
              <w:rPr>
                <w:rFonts w:ascii="Verdana" w:hAnsi="Verdana"/>
                <w:sz w:val="18"/>
              </w:rPr>
              <w:t xml:space="preserve">of liability </w:t>
            </w:r>
            <w:r w:rsidRPr="000F14A8">
              <w:rPr>
                <w:rFonts w:ascii="Verdana" w:hAnsi="Verdana"/>
                <w:sz w:val="18"/>
              </w:rPr>
              <w:t xml:space="preserve">specified in your Schedule.  </w:t>
            </w:r>
          </w:p>
          <w:p w:rsidR="00FA66EF" w:rsidRDefault="00535958" w:rsidP="008500B5">
            <w:pPr>
              <w:pStyle w:val="ListParagraph"/>
              <w:numPr>
                <w:ilvl w:val="0"/>
                <w:numId w:val="3"/>
              </w:numPr>
              <w:ind w:left="393"/>
              <w:jc w:val="both"/>
              <w:rPr>
                <w:rFonts w:ascii="Verdana" w:hAnsi="Verdana"/>
                <w:sz w:val="18"/>
              </w:rPr>
            </w:pPr>
            <w:r>
              <w:rPr>
                <w:rFonts w:ascii="Verdana" w:hAnsi="Verdana"/>
                <w:sz w:val="18"/>
              </w:rPr>
              <w:t>Claims</w:t>
            </w:r>
            <w:r w:rsidR="00F51DED">
              <w:rPr>
                <w:rFonts w:ascii="Verdana" w:hAnsi="Verdana"/>
                <w:sz w:val="18"/>
              </w:rPr>
              <w:t xml:space="preserve">, </w:t>
            </w:r>
            <w:r>
              <w:rPr>
                <w:rFonts w:ascii="Verdana" w:hAnsi="Verdana"/>
                <w:sz w:val="18"/>
              </w:rPr>
              <w:t xml:space="preserve">must be first made against </w:t>
            </w:r>
            <w:r w:rsidR="00A178B5">
              <w:rPr>
                <w:rFonts w:ascii="Verdana" w:hAnsi="Verdana"/>
                <w:sz w:val="18"/>
              </w:rPr>
              <w:t xml:space="preserve">the insured </w:t>
            </w:r>
            <w:r>
              <w:rPr>
                <w:rFonts w:ascii="Verdana" w:hAnsi="Verdana"/>
                <w:sz w:val="18"/>
              </w:rPr>
              <w:t xml:space="preserve">during the policy period </w:t>
            </w:r>
          </w:p>
          <w:p w:rsidR="00E25EBF" w:rsidRPr="000F14A8" w:rsidRDefault="00505DA4" w:rsidP="00FA66EF">
            <w:pPr>
              <w:pStyle w:val="ListParagraph"/>
              <w:numPr>
                <w:ilvl w:val="0"/>
                <w:numId w:val="3"/>
              </w:numPr>
              <w:ind w:left="393"/>
              <w:jc w:val="both"/>
              <w:rPr>
                <w:rFonts w:ascii="Verdana" w:hAnsi="Verdana"/>
                <w:sz w:val="18"/>
              </w:rPr>
            </w:pPr>
            <w:r w:rsidRPr="000F14A8">
              <w:rPr>
                <w:rFonts w:ascii="Verdana" w:hAnsi="Verdana"/>
                <w:sz w:val="18"/>
              </w:rPr>
              <w:t xml:space="preserve">You will have to pay </w:t>
            </w:r>
            <w:r w:rsidR="00927F00">
              <w:rPr>
                <w:rFonts w:ascii="Verdana" w:hAnsi="Verdana"/>
                <w:sz w:val="18"/>
              </w:rPr>
              <w:t>the excess for any claim</w:t>
            </w:r>
            <w:r w:rsidRPr="000F14A8">
              <w:rPr>
                <w:rFonts w:ascii="Verdana" w:hAnsi="Verdana"/>
                <w:sz w:val="18"/>
              </w:rPr>
              <w:t xml:space="preserve">  </w:t>
            </w:r>
            <w:r w:rsidR="00E25EBF" w:rsidRPr="000F14A8">
              <w:rPr>
                <w:rFonts w:ascii="Verdana" w:hAnsi="Verdana"/>
                <w:sz w:val="18"/>
              </w:rPr>
              <w:t xml:space="preserve">Other restrictions apply as set </w:t>
            </w:r>
            <w:r w:rsidR="00927F00">
              <w:rPr>
                <w:rFonts w:ascii="Verdana" w:hAnsi="Verdana"/>
                <w:sz w:val="18"/>
              </w:rPr>
              <w:t>out</w:t>
            </w:r>
            <w:r w:rsidR="00E25EBF" w:rsidRPr="000F14A8">
              <w:rPr>
                <w:rFonts w:ascii="Verdana" w:hAnsi="Verdana"/>
                <w:sz w:val="18"/>
              </w:rPr>
              <w:t xml:space="preserve"> in the policy</w:t>
            </w:r>
          </w:p>
        </w:tc>
      </w:tr>
      <w:tr w:rsidR="00A56835" w:rsidRPr="00AF43B5" w:rsidTr="0017702F">
        <w:trPr>
          <w:trHeight w:val="692"/>
        </w:trPr>
        <w:tc>
          <w:tcPr>
            <w:tcW w:w="851" w:type="dxa"/>
            <w:tcBorders>
              <w:right w:val="nil"/>
            </w:tcBorders>
            <w:shd w:val="clear" w:color="auto" w:fill="EDEDED" w:themeFill="accent3" w:themeFillTint="33"/>
            <w:tcMar>
              <w:top w:w="113" w:type="dxa"/>
            </w:tcMar>
          </w:tcPr>
          <w:p w:rsidR="00A56835" w:rsidRPr="00AF43B5" w:rsidRDefault="00A56835" w:rsidP="00237ED4">
            <w:pPr>
              <w:jc w:val="center"/>
              <w:rPr>
                <w:rFonts w:ascii="Verdana" w:hAnsi="Verdana"/>
                <w:b/>
                <w:sz w:val="18"/>
              </w:rPr>
            </w:pPr>
            <w:r w:rsidRPr="00AF43B5">
              <w:rPr>
                <w:rFonts w:ascii="Verdana" w:hAnsi="Verdana"/>
                <w:b/>
                <w:noProof/>
                <w:sz w:val="18"/>
                <w:lang w:val="en-US"/>
              </w:rPr>
              <w:drawing>
                <wp:inline distT="0" distB="0" distL="0" distR="0" wp14:anchorId="1213E29C" wp14:editId="1FE922C3">
                  <wp:extent cx="344348" cy="36000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lobal ico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4348" cy="360000"/>
                          </a:xfrm>
                          <a:prstGeom prst="rect">
                            <a:avLst/>
                          </a:prstGeom>
                        </pic:spPr>
                      </pic:pic>
                    </a:graphicData>
                  </a:graphic>
                </wp:inline>
              </w:drawing>
            </w:r>
          </w:p>
        </w:tc>
        <w:tc>
          <w:tcPr>
            <w:tcW w:w="9641" w:type="dxa"/>
            <w:gridSpan w:val="3"/>
            <w:tcBorders>
              <w:left w:val="nil"/>
            </w:tcBorders>
            <w:shd w:val="clear" w:color="auto" w:fill="EDEDED" w:themeFill="accent3" w:themeFillTint="33"/>
            <w:tcMar>
              <w:top w:w="113" w:type="dxa"/>
            </w:tcMar>
          </w:tcPr>
          <w:p w:rsidR="00A56835" w:rsidRPr="00AF43B5" w:rsidRDefault="00A56835" w:rsidP="00686B69">
            <w:pPr>
              <w:jc w:val="both"/>
              <w:rPr>
                <w:rFonts w:ascii="Verdana" w:hAnsi="Verdana"/>
                <w:sz w:val="18"/>
              </w:rPr>
            </w:pPr>
            <w:r w:rsidRPr="00AF43B5">
              <w:rPr>
                <w:rFonts w:ascii="Verdana" w:hAnsi="Verdana"/>
                <w:b/>
                <w:sz w:val="18"/>
              </w:rPr>
              <w:t>Where am I covered?</w:t>
            </w:r>
          </w:p>
          <w:p w:rsidR="00A56835" w:rsidRPr="000F14A8" w:rsidRDefault="00A56835" w:rsidP="00A56835">
            <w:pPr>
              <w:pStyle w:val="ListParagraph"/>
              <w:numPr>
                <w:ilvl w:val="0"/>
                <w:numId w:val="8"/>
              </w:numPr>
              <w:ind w:left="409"/>
              <w:jc w:val="both"/>
              <w:rPr>
                <w:rFonts w:ascii="Verdana" w:hAnsi="Verdana"/>
                <w:sz w:val="18"/>
              </w:rPr>
            </w:pPr>
            <w:r>
              <w:rPr>
                <w:rFonts w:ascii="Verdana" w:hAnsi="Verdana"/>
                <w:noProof/>
                <w:sz w:val="20"/>
              </w:rPr>
              <w:t>This policy provides cover</w:t>
            </w:r>
            <w:r w:rsidRPr="000F14A8">
              <w:rPr>
                <w:rFonts w:ascii="Verdana" w:hAnsi="Verdana"/>
                <w:noProof/>
                <w:sz w:val="20"/>
              </w:rPr>
              <w:t xml:space="preserve"> for claims </w:t>
            </w:r>
            <w:r>
              <w:rPr>
                <w:rFonts w:ascii="Verdana" w:hAnsi="Verdana"/>
                <w:noProof/>
                <w:sz w:val="20"/>
              </w:rPr>
              <w:t xml:space="preserve">and wrongful acts worldwide. </w:t>
            </w:r>
          </w:p>
        </w:tc>
      </w:tr>
      <w:tr w:rsidR="00A56835" w:rsidRPr="00AF43B5" w:rsidTr="000F14A8">
        <w:trPr>
          <w:trHeight w:val="1363"/>
        </w:trPr>
        <w:tc>
          <w:tcPr>
            <w:tcW w:w="851" w:type="dxa"/>
            <w:tcBorders>
              <w:right w:val="nil"/>
            </w:tcBorders>
            <w:shd w:val="clear" w:color="auto" w:fill="EDEDED" w:themeFill="accent3" w:themeFillTint="33"/>
            <w:tcMar>
              <w:top w:w="113" w:type="dxa"/>
            </w:tcMar>
          </w:tcPr>
          <w:p w:rsidR="00A56835" w:rsidRPr="00AF43B5" w:rsidRDefault="00A56835" w:rsidP="00237ED4">
            <w:pPr>
              <w:jc w:val="center"/>
              <w:rPr>
                <w:rFonts w:ascii="Verdana" w:hAnsi="Verdana"/>
                <w:b/>
                <w:sz w:val="18"/>
              </w:rPr>
            </w:pPr>
            <w:r w:rsidRPr="00AF43B5">
              <w:rPr>
                <w:rFonts w:ascii="Verdana" w:hAnsi="Verdana"/>
                <w:b/>
                <w:noProof/>
                <w:sz w:val="18"/>
                <w:lang w:val="en-US"/>
              </w:rPr>
              <w:drawing>
                <wp:inline distT="0" distB="0" distL="0" distR="0" wp14:anchorId="4DE74D22" wp14:editId="3D86F754">
                  <wp:extent cx="344348" cy="36000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nd ico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4348" cy="360000"/>
                          </a:xfrm>
                          <a:prstGeom prst="rect">
                            <a:avLst/>
                          </a:prstGeom>
                        </pic:spPr>
                      </pic:pic>
                    </a:graphicData>
                  </a:graphic>
                </wp:inline>
              </w:drawing>
            </w:r>
          </w:p>
        </w:tc>
        <w:tc>
          <w:tcPr>
            <w:tcW w:w="9641" w:type="dxa"/>
            <w:gridSpan w:val="3"/>
            <w:tcBorders>
              <w:left w:val="nil"/>
            </w:tcBorders>
            <w:shd w:val="clear" w:color="auto" w:fill="EDEDED" w:themeFill="accent3" w:themeFillTint="33"/>
            <w:tcMar>
              <w:top w:w="113" w:type="dxa"/>
            </w:tcMar>
          </w:tcPr>
          <w:p w:rsidR="00A56835" w:rsidRPr="00AF43B5" w:rsidRDefault="00A56835" w:rsidP="008500B5">
            <w:pPr>
              <w:jc w:val="both"/>
              <w:rPr>
                <w:rFonts w:ascii="Verdana" w:hAnsi="Verdana"/>
                <w:b/>
                <w:sz w:val="18"/>
              </w:rPr>
            </w:pPr>
            <w:r w:rsidRPr="00AF43B5">
              <w:rPr>
                <w:rFonts w:ascii="Verdana" w:hAnsi="Verdana"/>
                <w:b/>
                <w:sz w:val="18"/>
              </w:rPr>
              <w:t>What are my obligations?</w:t>
            </w:r>
          </w:p>
          <w:p w:rsidR="00A56835" w:rsidRDefault="00A56835" w:rsidP="003B319F">
            <w:pPr>
              <w:pStyle w:val="ListParagraph"/>
              <w:numPr>
                <w:ilvl w:val="0"/>
                <w:numId w:val="5"/>
              </w:numPr>
              <w:ind w:left="425"/>
              <w:jc w:val="both"/>
              <w:rPr>
                <w:rFonts w:ascii="Verdana" w:hAnsi="Verdana"/>
                <w:b/>
                <w:sz w:val="18"/>
              </w:rPr>
            </w:pPr>
            <w:r>
              <w:rPr>
                <w:rFonts w:ascii="Verdana" w:hAnsi="Verdana"/>
                <w:sz w:val="18"/>
              </w:rPr>
              <w:t xml:space="preserve">You shall take reasonable care to make sure that all information provided by you or on your behalf is honest and accurate. </w:t>
            </w:r>
          </w:p>
          <w:p w:rsidR="00A56835" w:rsidRDefault="00A56835" w:rsidP="003B319F">
            <w:pPr>
              <w:pStyle w:val="ListParagraph"/>
              <w:numPr>
                <w:ilvl w:val="0"/>
                <w:numId w:val="5"/>
              </w:numPr>
              <w:ind w:left="425"/>
              <w:jc w:val="both"/>
              <w:rPr>
                <w:rFonts w:ascii="Verdana" w:hAnsi="Verdana"/>
                <w:b/>
                <w:sz w:val="18"/>
              </w:rPr>
            </w:pPr>
            <w:r>
              <w:rPr>
                <w:rFonts w:ascii="Verdana" w:hAnsi="Verdana"/>
                <w:sz w:val="18"/>
              </w:rPr>
              <w:t>It is your responsibility to comply with all terms and conditions of this policy</w:t>
            </w:r>
          </w:p>
          <w:p w:rsidR="00A56835" w:rsidRPr="00E677BC" w:rsidRDefault="00A56835" w:rsidP="0017702F">
            <w:pPr>
              <w:pStyle w:val="ListParagraph"/>
              <w:numPr>
                <w:ilvl w:val="0"/>
                <w:numId w:val="5"/>
              </w:numPr>
              <w:spacing w:line="256" w:lineRule="auto"/>
              <w:ind w:left="425"/>
              <w:jc w:val="both"/>
              <w:rPr>
                <w:rFonts w:ascii="Verdana" w:hAnsi="Verdana"/>
                <w:sz w:val="18"/>
              </w:rPr>
            </w:pPr>
            <w:r>
              <w:rPr>
                <w:rFonts w:ascii="Verdana" w:hAnsi="Verdana"/>
                <w:sz w:val="18"/>
              </w:rPr>
              <w:t xml:space="preserve">You shall provide </w:t>
            </w:r>
            <w:r w:rsidR="003839C9">
              <w:rPr>
                <w:rFonts w:ascii="Verdana" w:hAnsi="Verdana"/>
                <w:sz w:val="18"/>
              </w:rPr>
              <w:t>us</w:t>
            </w:r>
            <w:r>
              <w:rPr>
                <w:rFonts w:ascii="Verdana" w:hAnsi="Verdana"/>
                <w:sz w:val="18"/>
              </w:rPr>
              <w:t xml:space="preserve"> with all information, assistance and co-operation </w:t>
            </w:r>
            <w:r w:rsidR="00927F00">
              <w:rPr>
                <w:rFonts w:ascii="Verdana" w:hAnsi="Verdana"/>
                <w:sz w:val="18"/>
              </w:rPr>
              <w:t xml:space="preserve">reasonably requested </w:t>
            </w:r>
            <w:r>
              <w:rPr>
                <w:rFonts w:ascii="Verdana" w:hAnsi="Verdana"/>
                <w:sz w:val="18"/>
              </w:rPr>
              <w:t xml:space="preserve">and shall do nothing that may prejudice </w:t>
            </w:r>
            <w:r w:rsidR="003839C9">
              <w:rPr>
                <w:rFonts w:ascii="Verdana" w:hAnsi="Verdana"/>
                <w:sz w:val="18"/>
              </w:rPr>
              <w:t>our</w:t>
            </w:r>
            <w:r>
              <w:rPr>
                <w:rFonts w:ascii="Verdana" w:hAnsi="Verdana"/>
                <w:sz w:val="18"/>
              </w:rPr>
              <w:t xml:space="preserve"> right of recovery with respect to loss paid on account of a claim. </w:t>
            </w:r>
          </w:p>
          <w:p w:rsidR="00927F00" w:rsidRDefault="00927F00" w:rsidP="00927F00">
            <w:pPr>
              <w:pStyle w:val="ListParagraph"/>
              <w:numPr>
                <w:ilvl w:val="0"/>
                <w:numId w:val="5"/>
              </w:numPr>
              <w:spacing w:line="256" w:lineRule="auto"/>
              <w:ind w:left="425"/>
              <w:jc w:val="both"/>
              <w:rPr>
                <w:rFonts w:ascii="Verdana" w:hAnsi="Verdana"/>
                <w:sz w:val="18"/>
              </w:rPr>
            </w:pPr>
            <w:r w:rsidRPr="00EC26E7">
              <w:rPr>
                <w:rFonts w:ascii="Verdana" w:hAnsi="Verdana"/>
                <w:sz w:val="18"/>
              </w:rPr>
              <w:t>You must notify us as soon as reasonably practicable of any circumstance which may lead to a claim or complaint, and follow the claims procedure as set out in the policy</w:t>
            </w:r>
          </w:p>
          <w:p w:rsidR="00927F00" w:rsidRPr="000F14A8" w:rsidRDefault="00927F00" w:rsidP="00927F00">
            <w:pPr>
              <w:pStyle w:val="ListParagraph"/>
              <w:numPr>
                <w:ilvl w:val="0"/>
                <w:numId w:val="5"/>
              </w:numPr>
              <w:ind w:left="425"/>
              <w:jc w:val="both"/>
              <w:rPr>
                <w:rFonts w:ascii="Verdana" w:hAnsi="Verdana"/>
                <w:sz w:val="18"/>
              </w:rPr>
            </w:pPr>
            <w:r>
              <w:rPr>
                <w:rFonts w:ascii="Verdana" w:hAnsi="Verdana"/>
                <w:sz w:val="18"/>
              </w:rPr>
              <w:t>You must forward on every letter, claim, writ or summons to us as soon as reasonably practicable</w:t>
            </w:r>
          </w:p>
        </w:tc>
      </w:tr>
      <w:tr w:rsidR="00A56835" w:rsidRPr="00AF43B5" w:rsidTr="0017702F">
        <w:trPr>
          <w:trHeight w:val="668"/>
        </w:trPr>
        <w:tc>
          <w:tcPr>
            <w:tcW w:w="851" w:type="dxa"/>
            <w:tcBorders>
              <w:right w:val="nil"/>
            </w:tcBorders>
            <w:shd w:val="clear" w:color="auto" w:fill="EDEDED" w:themeFill="accent3" w:themeFillTint="33"/>
            <w:tcMar>
              <w:top w:w="113" w:type="dxa"/>
            </w:tcMar>
          </w:tcPr>
          <w:p w:rsidR="00A56835" w:rsidRPr="00AF43B5" w:rsidRDefault="00A56835" w:rsidP="00237ED4">
            <w:pPr>
              <w:jc w:val="center"/>
              <w:rPr>
                <w:rFonts w:ascii="Verdana" w:hAnsi="Verdana"/>
                <w:b/>
                <w:sz w:val="18"/>
              </w:rPr>
            </w:pPr>
            <w:r w:rsidRPr="00AF43B5">
              <w:rPr>
                <w:rFonts w:ascii="Verdana" w:hAnsi="Verdana"/>
                <w:b/>
                <w:noProof/>
                <w:sz w:val="18"/>
                <w:lang w:val="en-US"/>
              </w:rPr>
              <w:drawing>
                <wp:inline distT="0" distB="0" distL="0" distR="0" wp14:anchorId="7DCB3385" wp14:editId="778465A1">
                  <wp:extent cx="360000" cy="376363"/>
                  <wp:effectExtent l="0" t="0" r="254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ros ico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000" cy="376363"/>
                          </a:xfrm>
                          <a:prstGeom prst="rect">
                            <a:avLst/>
                          </a:prstGeom>
                        </pic:spPr>
                      </pic:pic>
                    </a:graphicData>
                  </a:graphic>
                </wp:inline>
              </w:drawing>
            </w:r>
          </w:p>
        </w:tc>
        <w:tc>
          <w:tcPr>
            <w:tcW w:w="9641" w:type="dxa"/>
            <w:gridSpan w:val="3"/>
            <w:tcBorders>
              <w:left w:val="nil"/>
            </w:tcBorders>
            <w:shd w:val="clear" w:color="auto" w:fill="EDEDED" w:themeFill="accent3" w:themeFillTint="33"/>
            <w:tcMar>
              <w:top w:w="113" w:type="dxa"/>
            </w:tcMar>
          </w:tcPr>
          <w:p w:rsidR="00A56835" w:rsidRPr="00AF43B5" w:rsidRDefault="00A56835" w:rsidP="008500B5">
            <w:pPr>
              <w:jc w:val="both"/>
              <w:rPr>
                <w:rFonts w:ascii="Verdana" w:hAnsi="Verdana"/>
                <w:sz w:val="18"/>
              </w:rPr>
            </w:pPr>
            <w:r w:rsidRPr="00AF43B5">
              <w:rPr>
                <w:rFonts w:ascii="Verdana" w:hAnsi="Verdana"/>
                <w:b/>
                <w:sz w:val="18"/>
              </w:rPr>
              <w:t>When and how do I pay?</w:t>
            </w:r>
          </w:p>
          <w:p w:rsidR="00A56835" w:rsidRPr="00AF43B5" w:rsidRDefault="00A56835" w:rsidP="008500B5">
            <w:pPr>
              <w:jc w:val="both"/>
              <w:rPr>
                <w:rFonts w:ascii="Verdana" w:hAnsi="Verdana"/>
                <w:sz w:val="18"/>
              </w:rPr>
            </w:pPr>
            <w:r w:rsidRPr="003549D6">
              <w:rPr>
                <w:rFonts w:ascii="Verdana" w:hAnsi="Verdana"/>
                <w:sz w:val="18"/>
              </w:rPr>
              <w:t>The premium for this poli</w:t>
            </w:r>
            <w:r>
              <w:rPr>
                <w:rFonts w:ascii="Verdana" w:hAnsi="Verdana"/>
                <w:sz w:val="18"/>
              </w:rPr>
              <w:t xml:space="preserve">cy is shown in your Schedule. </w:t>
            </w:r>
            <w:r w:rsidRPr="003549D6">
              <w:rPr>
                <w:rFonts w:ascii="Verdana" w:hAnsi="Verdana"/>
                <w:sz w:val="18"/>
              </w:rPr>
              <w:t>You must pay any premium due for this policy within the time frames specified in the policy</w:t>
            </w:r>
            <w:r>
              <w:rPr>
                <w:rFonts w:ascii="Verdana" w:hAnsi="Verdana"/>
                <w:sz w:val="18"/>
              </w:rPr>
              <w:t>.</w:t>
            </w:r>
          </w:p>
        </w:tc>
      </w:tr>
      <w:tr w:rsidR="00A56835" w:rsidRPr="00AF43B5" w:rsidTr="0017702F">
        <w:trPr>
          <w:trHeight w:val="680"/>
        </w:trPr>
        <w:tc>
          <w:tcPr>
            <w:tcW w:w="851" w:type="dxa"/>
            <w:tcBorders>
              <w:right w:val="nil"/>
            </w:tcBorders>
            <w:shd w:val="clear" w:color="auto" w:fill="EDEDED" w:themeFill="accent3" w:themeFillTint="33"/>
            <w:tcMar>
              <w:top w:w="113" w:type="dxa"/>
            </w:tcMar>
          </w:tcPr>
          <w:p w:rsidR="00A56835" w:rsidRPr="00AF43B5" w:rsidRDefault="00A56835" w:rsidP="00237ED4">
            <w:pPr>
              <w:jc w:val="center"/>
              <w:rPr>
                <w:rFonts w:ascii="Verdana" w:hAnsi="Verdana"/>
                <w:b/>
                <w:sz w:val="18"/>
              </w:rPr>
            </w:pPr>
            <w:r w:rsidRPr="00AF43B5">
              <w:rPr>
                <w:rFonts w:ascii="Verdana" w:hAnsi="Verdana"/>
                <w:b/>
                <w:noProof/>
                <w:sz w:val="18"/>
                <w:lang w:val="en-US"/>
              </w:rPr>
              <w:drawing>
                <wp:inline distT="0" distB="0" distL="0" distR="0" wp14:anchorId="2D3BDC7B" wp14:editId="6C86326C">
                  <wp:extent cx="344348" cy="36000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e ico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4348" cy="360000"/>
                          </a:xfrm>
                          <a:prstGeom prst="rect">
                            <a:avLst/>
                          </a:prstGeom>
                        </pic:spPr>
                      </pic:pic>
                    </a:graphicData>
                  </a:graphic>
                </wp:inline>
              </w:drawing>
            </w:r>
          </w:p>
        </w:tc>
        <w:tc>
          <w:tcPr>
            <w:tcW w:w="9641" w:type="dxa"/>
            <w:gridSpan w:val="3"/>
            <w:tcBorders>
              <w:left w:val="nil"/>
            </w:tcBorders>
            <w:shd w:val="clear" w:color="auto" w:fill="EDEDED" w:themeFill="accent3" w:themeFillTint="33"/>
            <w:tcMar>
              <w:top w:w="113" w:type="dxa"/>
            </w:tcMar>
          </w:tcPr>
          <w:p w:rsidR="00A56835" w:rsidRPr="00AF43B5" w:rsidRDefault="00A56835" w:rsidP="008500B5">
            <w:pPr>
              <w:jc w:val="both"/>
              <w:rPr>
                <w:rFonts w:ascii="Verdana" w:hAnsi="Verdana"/>
                <w:b/>
                <w:sz w:val="18"/>
              </w:rPr>
            </w:pPr>
            <w:r w:rsidRPr="00AF43B5">
              <w:rPr>
                <w:rFonts w:ascii="Verdana" w:hAnsi="Verdana"/>
                <w:b/>
                <w:sz w:val="18"/>
              </w:rPr>
              <w:t>When does the cover start and end?</w:t>
            </w:r>
          </w:p>
          <w:p w:rsidR="00A56835" w:rsidRPr="00AF43B5" w:rsidRDefault="00A56835" w:rsidP="008500B5">
            <w:pPr>
              <w:jc w:val="both"/>
              <w:rPr>
                <w:rFonts w:ascii="Verdana" w:hAnsi="Verdana"/>
                <w:sz w:val="18"/>
              </w:rPr>
            </w:pPr>
            <w:r w:rsidRPr="00706554">
              <w:rPr>
                <w:rFonts w:ascii="Verdana" w:hAnsi="Verdana"/>
                <w:sz w:val="18"/>
              </w:rPr>
              <w:t xml:space="preserve">Your policy will start and end on the dates specified as the Period of Insurance in your Schedule, unless it is cancelled by you or by us before it ends. Our right to cancel is limited as set out in the policy.  </w:t>
            </w:r>
          </w:p>
        </w:tc>
      </w:tr>
      <w:tr w:rsidR="00A56835" w:rsidRPr="00AF43B5" w:rsidTr="002B09EB">
        <w:trPr>
          <w:trHeight w:val="907"/>
        </w:trPr>
        <w:tc>
          <w:tcPr>
            <w:tcW w:w="851" w:type="dxa"/>
            <w:tcBorders>
              <w:right w:val="nil"/>
            </w:tcBorders>
            <w:shd w:val="clear" w:color="auto" w:fill="EDEDED" w:themeFill="accent3" w:themeFillTint="33"/>
            <w:tcMar>
              <w:top w:w="113" w:type="dxa"/>
            </w:tcMar>
          </w:tcPr>
          <w:p w:rsidR="00A56835" w:rsidRPr="00AF43B5" w:rsidRDefault="00A56835" w:rsidP="00237ED4">
            <w:pPr>
              <w:jc w:val="center"/>
              <w:rPr>
                <w:rFonts w:ascii="Verdana" w:hAnsi="Verdana"/>
                <w:b/>
                <w:sz w:val="18"/>
              </w:rPr>
            </w:pPr>
            <w:r w:rsidRPr="00AF43B5">
              <w:rPr>
                <w:rFonts w:ascii="Verdana" w:hAnsi="Verdana"/>
                <w:b/>
                <w:noProof/>
                <w:sz w:val="18"/>
                <w:lang w:val="en-US"/>
              </w:rPr>
              <w:lastRenderedPageBreak/>
              <w:drawing>
                <wp:inline distT="0" distB="0" distL="0" distR="0" wp14:anchorId="73494DF8" wp14:editId="5E41234B">
                  <wp:extent cx="360000" cy="376363"/>
                  <wp:effectExtent l="0" t="0" r="254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ncel ico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0000" cy="376363"/>
                          </a:xfrm>
                          <a:prstGeom prst="rect">
                            <a:avLst/>
                          </a:prstGeom>
                        </pic:spPr>
                      </pic:pic>
                    </a:graphicData>
                  </a:graphic>
                </wp:inline>
              </w:drawing>
            </w:r>
          </w:p>
        </w:tc>
        <w:tc>
          <w:tcPr>
            <w:tcW w:w="9641" w:type="dxa"/>
            <w:gridSpan w:val="3"/>
            <w:tcBorders>
              <w:left w:val="nil"/>
            </w:tcBorders>
            <w:shd w:val="clear" w:color="auto" w:fill="EDEDED" w:themeFill="accent3" w:themeFillTint="33"/>
            <w:tcMar>
              <w:top w:w="113" w:type="dxa"/>
            </w:tcMar>
          </w:tcPr>
          <w:p w:rsidR="00A56835" w:rsidRPr="00AF43B5" w:rsidRDefault="00A56835" w:rsidP="008500B5">
            <w:pPr>
              <w:jc w:val="both"/>
              <w:rPr>
                <w:rFonts w:ascii="Verdana" w:hAnsi="Verdana"/>
                <w:sz w:val="18"/>
              </w:rPr>
            </w:pPr>
            <w:r w:rsidRPr="00AF43B5">
              <w:rPr>
                <w:rFonts w:ascii="Verdana" w:hAnsi="Verdana"/>
                <w:b/>
                <w:sz w:val="18"/>
              </w:rPr>
              <w:t>How do I cancel the contract?</w:t>
            </w:r>
          </w:p>
          <w:p w:rsidR="00A56835" w:rsidRPr="00AF43B5" w:rsidRDefault="003839C9" w:rsidP="008500B5">
            <w:pPr>
              <w:jc w:val="both"/>
              <w:rPr>
                <w:rFonts w:ascii="Verdana" w:hAnsi="Verdana"/>
                <w:sz w:val="18"/>
              </w:rPr>
            </w:pPr>
            <w:r w:rsidRPr="003839C9">
              <w:rPr>
                <w:rFonts w:ascii="Verdana" w:eastAsia="Calibri" w:hAnsi="Verdana" w:cs="Times New Roman"/>
                <w:sz w:val="18"/>
              </w:rPr>
              <w:t>The policy may be cancelled upon providing written notice to your insurance broker in advance.  Any remaining premium will be returned pro-rata dependent on the duration of cover.</w:t>
            </w:r>
          </w:p>
        </w:tc>
      </w:tr>
    </w:tbl>
    <w:p w:rsidR="00EE58E3" w:rsidRPr="00AF43B5" w:rsidRDefault="005E756A">
      <w:pPr>
        <w:rPr>
          <w:rFonts w:ascii="Verdana" w:hAnsi="Verdana"/>
          <w:sz w:val="18"/>
        </w:rPr>
      </w:pPr>
    </w:p>
    <w:sectPr w:rsidR="00EE58E3" w:rsidRPr="00AF43B5" w:rsidSect="0017702F">
      <w:pgSz w:w="11906" w:h="16838"/>
      <w:pgMar w:top="720" w:right="720" w:bottom="720" w:left="720" w:header="360"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253125" w15:done="0"/>
  <w15:commentEx w15:paraId="0B2BFC5B" w15:done="0"/>
  <w15:commentEx w15:paraId="7D38713C" w15:done="0"/>
  <w15:commentEx w15:paraId="34055B29" w15:done="0"/>
  <w15:commentEx w15:paraId="11F312C6" w15:done="0"/>
  <w15:commentEx w15:paraId="0B78CAED" w15:done="0"/>
  <w15:commentEx w15:paraId="1DD44D80" w15:done="0"/>
  <w15:commentEx w15:paraId="1D7149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253125" w16cid:durableId="1ED603CF"/>
  <w16cid:commentId w16cid:paraId="0B2BFC5B" w16cid:durableId="1ED601A5"/>
  <w16cid:commentId w16cid:paraId="7D38713C" w16cid:durableId="1ED60139"/>
  <w16cid:commentId w16cid:paraId="34055B29" w16cid:durableId="1ED60175"/>
  <w16cid:commentId w16cid:paraId="11F312C6" w16cid:durableId="1ED60179"/>
  <w16cid:commentId w16cid:paraId="0B78CAED" w16cid:durableId="1ED6017D"/>
  <w16cid:commentId w16cid:paraId="1DD44D80" w16cid:durableId="1ED60181"/>
  <w16cid:commentId w16cid:paraId="1D7149B3" w16cid:durableId="1ED601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4AC" w:rsidRDefault="003714AC" w:rsidP="003839C9">
      <w:pPr>
        <w:spacing w:after="0" w:line="240" w:lineRule="auto"/>
      </w:pPr>
      <w:r>
        <w:separator/>
      </w:r>
    </w:p>
  </w:endnote>
  <w:endnote w:type="continuationSeparator" w:id="0">
    <w:p w:rsidR="003714AC" w:rsidRDefault="003714AC" w:rsidP="00383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4AC" w:rsidRDefault="003714AC" w:rsidP="003839C9">
      <w:pPr>
        <w:spacing w:after="0" w:line="240" w:lineRule="auto"/>
      </w:pPr>
      <w:r>
        <w:separator/>
      </w:r>
    </w:p>
  </w:footnote>
  <w:footnote w:type="continuationSeparator" w:id="0">
    <w:p w:rsidR="003714AC" w:rsidRDefault="003714AC" w:rsidP="003839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703B1"/>
    <w:multiLevelType w:val="hybridMultilevel"/>
    <w:tmpl w:val="3BA2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8C18F8"/>
    <w:multiLevelType w:val="hybridMultilevel"/>
    <w:tmpl w:val="362C85E8"/>
    <w:lvl w:ilvl="0" w:tplc="7D78C68A">
      <w:start w:val="1"/>
      <w:numFmt w:val="bullet"/>
      <w:lvlText w:val=""/>
      <w:lvlJc w:val="left"/>
      <w:pPr>
        <w:ind w:left="342" w:hanging="200"/>
      </w:pPr>
      <w:rPr>
        <w:rFonts w:ascii="Symbol" w:eastAsia="Symbol" w:hAnsi="Symbol" w:hint="default"/>
        <w:color w:val="00AED6"/>
        <w:w w:val="100"/>
        <w:sz w:val="18"/>
        <w:szCs w:val="18"/>
      </w:rPr>
    </w:lvl>
    <w:lvl w:ilvl="1" w:tplc="3D4ACFA6">
      <w:start w:val="1"/>
      <w:numFmt w:val="bullet"/>
      <w:lvlText w:val="•"/>
      <w:lvlJc w:val="left"/>
      <w:pPr>
        <w:ind w:left="829" w:hanging="200"/>
      </w:pPr>
    </w:lvl>
    <w:lvl w:ilvl="2" w:tplc="A2287796">
      <w:start w:val="1"/>
      <w:numFmt w:val="bullet"/>
      <w:lvlText w:val="•"/>
      <w:lvlJc w:val="left"/>
      <w:pPr>
        <w:ind w:left="1318" w:hanging="200"/>
      </w:pPr>
    </w:lvl>
    <w:lvl w:ilvl="3" w:tplc="17544312">
      <w:start w:val="1"/>
      <w:numFmt w:val="bullet"/>
      <w:lvlText w:val="•"/>
      <w:lvlJc w:val="left"/>
      <w:pPr>
        <w:ind w:left="1808" w:hanging="200"/>
      </w:pPr>
    </w:lvl>
    <w:lvl w:ilvl="4" w:tplc="9F6A19D0">
      <w:start w:val="1"/>
      <w:numFmt w:val="bullet"/>
      <w:lvlText w:val="•"/>
      <w:lvlJc w:val="left"/>
      <w:pPr>
        <w:ind w:left="2297" w:hanging="200"/>
      </w:pPr>
    </w:lvl>
    <w:lvl w:ilvl="5" w:tplc="926EFE4C">
      <w:start w:val="1"/>
      <w:numFmt w:val="bullet"/>
      <w:lvlText w:val="•"/>
      <w:lvlJc w:val="left"/>
      <w:pPr>
        <w:ind w:left="2787" w:hanging="200"/>
      </w:pPr>
    </w:lvl>
    <w:lvl w:ilvl="6" w:tplc="6A9AF268">
      <w:start w:val="1"/>
      <w:numFmt w:val="bullet"/>
      <w:lvlText w:val="•"/>
      <w:lvlJc w:val="left"/>
      <w:pPr>
        <w:ind w:left="3276" w:hanging="200"/>
      </w:pPr>
    </w:lvl>
    <w:lvl w:ilvl="7" w:tplc="32FC5666">
      <w:start w:val="1"/>
      <w:numFmt w:val="bullet"/>
      <w:lvlText w:val="•"/>
      <w:lvlJc w:val="left"/>
      <w:pPr>
        <w:ind w:left="3765" w:hanging="200"/>
      </w:pPr>
    </w:lvl>
    <w:lvl w:ilvl="8" w:tplc="1BCE0404">
      <w:start w:val="1"/>
      <w:numFmt w:val="bullet"/>
      <w:lvlText w:val="•"/>
      <w:lvlJc w:val="left"/>
      <w:pPr>
        <w:ind w:left="4255" w:hanging="200"/>
      </w:pPr>
    </w:lvl>
  </w:abstractNum>
  <w:abstractNum w:abstractNumId="2">
    <w:nsid w:val="2FEE0A46"/>
    <w:multiLevelType w:val="hybridMultilevel"/>
    <w:tmpl w:val="374E1C26"/>
    <w:lvl w:ilvl="0" w:tplc="90CA34C2">
      <w:start w:val="1"/>
      <w:numFmt w:val="bullet"/>
      <w:lvlText w:val="ü"/>
      <w:lvlJc w:val="left"/>
      <w:pPr>
        <w:ind w:left="720" w:hanging="360"/>
      </w:pPr>
      <w:rPr>
        <w:rFonts w:ascii="Wingdings" w:hAnsi="Wingdings" w:hint="default"/>
        <w:b/>
        <w:i w:val="0"/>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270D81"/>
    <w:multiLevelType w:val="hybridMultilevel"/>
    <w:tmpl w:val="77988874"/>
    <w:lvl w:ilvl="0" w:tplc="E4623EC6">
      <w:start w:val="1"/>
      <w:numFmt w:val="bullet"/>
      <w:lvlText w:val="!"/>
      <w:lvlJc w:val="left"/>
      <w:pPr>
        <w:ind w:left="720" w:hanging="360"/>
      </w:pPr>
      <w:rPr>
        <w:rFonts w:ascii="Calibri" w:hAnsi="Calibri" w:hint="default"/>
        <w:b/>
        <w:i w:val="0"/>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743499"/>
    <w:multiLevelType w:val="hybridMultilevel"/>
    <w:tmpl w:val="220A650A"/>
    <w:lvl w:ilvl="0" w:tplc="ABEE6F44">
      <w:start w:val="1"/>
      <w:numFmt w:val="bullet"/>
      <w:lvlText w:val="ü"/>
      <w:lvlJc w:val="left"/>
      <w:pPr>
        <w:ind w:left="720" w:hanging="360"/>
      </w:pPr>
      <w:rPr>
        <w:rFonts w:ascii="Wingdings" w:hAnsi="Wingdings" w:hint="default"/>
        <w:b/>
        <w:i w:val="0"/>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C82938"/>
    <w:multiLevelType w:val="hybridMultilevel"/>
    <w:tmpl w:val="0D86297A"/>
    <w:lvl w:ilvl="0" w:tplc="D9AC4034">
      <w:start w:val="1"/>
      <w:numFmt w:val="bullet"/>
      <w:lvlText w:val="û"/>
      <w:lvlJc w:val="left"/>
      <w:pPr>
        <w:ind w:left="720" w:hanging="360"/>
      </w:pPr>
      <w:rPr>
        <w:rFonts w:ascii="Wingdings" w:hAnsi="Wingdings" w:hint="default"/>
        <w:b/>
        <w:i w:val="0"/>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2040C7"/>
    <w:multiLevelType w:val="hybridMultilevel"/>
    <w:tmpl w:val="9756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93F43A9"/>
    <w:multiLevelType w:val="hybridMultilevel"/>
    <w:tmpl w:val="28826A64"/>
    <w:lvl w:ilvl="0" w:tplc="ABEE6F44">
      <w:start w:val="1"/>
      <w:numFmt w:val="bullet"/>
      <w:lvlText w:val="ü"/>
      <w:lvlJc w:val="left"/>
      <w:pPr>
        <w:ind w:left="720" w:hanging="360"/>
      </w:pPr>
      <w:rPr>
        <w:rFonts w:ascii="Wingdings" w:hAnsi="Wingdings" w:hint="default"/>
        <w:b/>
        <w:i w:val="0"/>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6"/>
  </w:num>
  <w:num w:numId="6">
    <w:abstractNumId w:val="0"/>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CD0"/>
    <w:rsid w:val="0000788F"/>
    <w:rsid w:val="0002113D"/>
    <w:rsid w:val="00062625"/>
    <w:rsid w:val="000719BB"/>
    <w:rsid w:val="00080D91"/>
    <w:rsid w:val="000A1F27"/>
    <w:rsid w:val="000A4838"/>
    <w:rsid w:val="000A68E0"/>
    <w:rsid w:val="000C4F31"/>
    <w:rsid w:val="000D2251"/>
    <w:rsid w:val="000F14A8"/>
    <w:rsid w:val="00104002"/>
    <w:rsid w:val="001145B3"/>
    <w:rsid w:val="00137008"/>
    <w:rsid w:val="0017317F"/>
    <w:rsid w:val="0017702F"/>
    <w:rsid w:val="00187F21"/>
    <w:rsid w:val="00192592"/>
    <w:rsid w:val="001C4FFC"/>
    <w:rsid w:val="001E1101"/>
    <w:rsid w:val="001E699F"/>
    <w:rsid w:val="00203DB9"/>
    <w:rsid w:val="002239A4"/>
    <w:rsid w:val="00236BEF"/>
    <w:rsid w:val="00237ED4"/>
    <w:rsid w:val="00241069"/>
    <w:rsid w:val="0026286C"/>
    <w:rsid w:val="0028277D"/>
    <w:rsid w:val="0029234B"/>
    <w:rsid w:val="00297DD8"/>
    <w:rsid w:val="002B09EB"/>
    <w:rsid w:val="002B1259"/>
    <w:rsid w:val="002B749B"/>
    <w:rsid w:val="002C32F8"/>
    <w:rsid w:val="002E70E5"/>
    <w:rsid w:val="002E7A19"/>
    <w:rsid w:val="002F048A"/>
    <w:rsid w:val="003058F3"/>
    <w:rsid w:val="00310AD9"/>
    <w:rsid w:val="00311D71"/>
    <w:rsid w:val="00327F95"/>
    <w:rsid w:val="003549D6"/>
    <w:rsid w:val="003567F1"/>
    <w:rsid w:val="003714AC"/>
    <w:rsid w:val="00373AC2"/>
    <w:rsid w:val="003839C9"/>
    <w:rsid w:val="0039052A"/>
    <w:rsid w:val="003A4469"/>
    <w:rsid w:val="003B319F"/>
    <w:rsid w:val="003D5958"/>
    <w:rsid w:val="0042048B"/>
    <w:rsid w:val="00437435"/>
    <w:rsid w:val="00447249"/>
    <w:rsid w:val="0047709A"/>
    <w:rsid w:val="00482E19"/>
    <w:rsid w:val="00485086"/>
    <w:rsid w:val="00491AAE"/>
    <w:rsid w:val="004A0BA2"/>
    <w:rsid w:val="004B30FF"/>
    <w:rsid w:val="004C5587"/>
    <w:rsid w:val="004D051F"/>
    <w:rsid w:val="004D3C39"/>
    <w:rsid w:val="004E3119"/>
    <w:rsid w:val="004F2579"/>
    <w:rsid w:val="004F60AE"/>
    <w:rsid w:val="004F77D8"/>
    <w:rsid w:val="00503638"/>
    <w:rsid w:val="00505DA4"/>
    <w:rsid w:val="00535958"/>
    <w:rsid w:val="0056022F"/>
    <w:rsid w:val="0057253C"/>
    <w:rsid w:val="0058580F"/>
    <w:rsid w:val="005918D2"/>
    <w:rsid w:val="005A5F9F"/>
    <w:rsid w:val="005B137D"/>
    <w:rsid w:val="005B1487"/>
    <w:rsid w:val="005E11DD"/>
    <w:rsid w:val="005E1821"/>
    <w:rsid w:val="005E756A"/>
    <w:rsid w:val="006010D9"/>
    <w:rsid w:val="00604D38"/>
    <w:rsid w:val="006110B1"/>
    <w:rsid w:val="006220E4"/>
    <w:rsid w:val="006228C6"/>
    <w:rsid w:val="00624D3F"/>
    <w:rsid w:val="006415BE"/>
    <w:rsid w:val="00641B70"/>
    <w:rsid w:val="006563B4"/>
    <w:rsid w:val="00662609"/>
    <w:rsid w:val="00677B33"/>
    <w:rsid w:val="006C49C7"/>
    <w:rsid w:val="006D09AB"/>
    <w:rsid w:val="006F159E"/>
    <w:rsid w:val="006F5A34"/>
    <w:rsid w:val="00706554"/>
    <w:rsid w:val="007202B3"/>
    <w:rsid w:val="00721381"/>
    <w:rsid w:val="0074362B"/>
    <w:rsid w:val="007557BE"/>
    <w:rsid w:val="00767BDB"/>
    <w:rsid w:val="007806E7"/>
    <w:rsid w:val="00785BC9"/>
    <w:rsid w:val="007A15B0"/>
    <w:rsid w:val="007E4B5F"/>
    <w:rsid w:val="007E5A16"/>
    <w:rsid w:val="00806456"/>
    <w:rsid w:val="00811CB2"/>
    <w:rsid w:val="008151CE"/>
    <w:rsid w:val="0081729B"/>
    <w:rsid w:val="00820AC4"/>
    <w:rsid w:val="0082581F"/>
    <w:rsid w:val="008262C6"/>
    <w:rsid w:val="00834091"/>
    <w:rsid w:val="008500B5"/>
    <w:rsid w:val="00854D30"/>
    <w:rsid w:val="00891A02"/>
    <w:rsid w:val="00893EAD"/>
    <w:rsid w:val="008F3D43"/>
    <w:rsid w:val="00900424"/>
    <w:rsid w:val="0090407A"/>
    <w:rsid w:val="009123F0"/>
    <w:rsid w:val="009203D2"/>
    <w:rsid w:val="00924402"/>
    <w:rsid w:val="00927F00"/>
    <w:rsid w:val="009450E2"/>
    <w:rsid w:val="009565A8"/>
    <w:rsid w:val="0096475E"/>
    <w:rsid w:val="009748F7"/>
    <w:rsid w:val="00983C2C"/>
    <w:rsid w:val="00990580"/>
    <w:rsid w:val="009D0D73"/>
    <w:rsid w:val="009E1537"/>
    <w:rsid w:val="00A14D7B"/>
    <w:rsid w:val="00A16C62"/>
    <w:rsid w:val="00A178B5"/>
    <w:rsid w:val="00A20E51"/>
    <w:rsid w:val="00A20EFC"/>
    <w:rsid w:val="00A220D6"/>
    <w:rsid w:val="00A56835"/>
    <w:rsid w:val="00A57669"/>
    <w:rsid w:val="00A753DD"/>
    <w:rsid w:val="00A81145"/>
    <w:rsid w:val="00A8796B"/>
    <w:rsid w:val="00AA6D5C"/>
    <w:rsid w:val="00AB06CA"/>
    <w:rsid w:val="00AC5F07"/>
    <w:rsid w:val="00AE12A5"/>
    <w:rsid w:val="00AE7A67"/>
    <w:rsid w:val="00AF43B5"/>
    <w:rsid w:val="00B116A1"/>
    <w:rsid w:val="00B13D43"/>
    <w:rsid w:val="00B254C4"/>
    <w:rsid w:val="00B456FD"/>
    <w:rsid w:val="00B666D3"/>
    <w:rsid w:val="00B73E54"/>
    <w:rsid w:val="00B77211"/>
    <w:rsid w:val="00B8587A"/>
    <w:rsid w:val="00B9427A"/>
    <w:rsid w:val="00BC758B"/>
    <w:rsid w:val="00BD0CFF"/>
    <w:rsid w:val="00BF7AC5"/>
    <w:rsid w:val="00C033A7"/>
    <w:rsid w:val="00C117F7"/>
    <w:rsid w:val="00C11ED2"/>
    <w:rsid w:val="00C30AE0"/>
    <w:rsid w:val="00C35EF5"/>
    <w:rsid w:val="00C56C09"/>
    <w:rsid w:val="00C64616"/>
    <w:rsid w:val="00C75491"/>
    <w:rsid w:val="00C80F52"/>
    <w:rsid w:val="00CB22B4"/>
    <w:rsid w:val="00CB369F"/>
    <w:rsid w:val="00CD61C8"/>
    <w:rsid w:val="00D02CF1"/>
    <w:rsid w:val="00D06D32"/>
    <w:rsid w:val="00D170E6"/>
    <w:rsid w:val="00D21B44"/>
    <w:rsid w:val="00D303CF"/>
    <w:rsid w:val="00D36391"/>
    <w:rsid w:val="00D40219"/>
    <w:rsid w:val="00D7288E"/>
    <w:rsid w:val="00D926E8"/>
    <w:rsid w:val="00D93049"/>
    <w:rsid w:val="00DB7174"/>
    <w:rsid w:val="00DD0C86"/>
    <w:rsid w:val="00DF55A8"/>
    <w:rsid w:val="00E026FD"/>
    <w:rsid w:val="00E05DC4"/>
    <w:rsid w:val="00E146DF"/>
    <w:rsid w:val="00E25EBF"/>
    <w:rsid w:val="00E26435"/>
    <w:rsid w:val="00E43726"/>
    <w:rsid w:val="00E44EED"/>
    <w:rsid w:val="00E45AB9"/>
    <w:rsid w:val="00E57245"/>
    <w:rsid w:val="00E65B21"/>
    <w:rsid w:val="00E677BC"/>
    <w:rsid w:val="00E9728A"/>
    <w:rsid w:val="00EB15D0"/>
    <w:rsid w:val="00F04E8F"/>
    <w:rsid w:val="00F16CD0"/>
    <w:rsid w:val="00F417A4"/>
    <w:rsid w:val="00F47804"/>
    <w:rsid w:val="00F51DED"/>
    <w:rsid w:val="00F8354A"/>
    <w:rsid w:val="00FA66EF"/>
    <w:rsid w:val="00FD642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6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6CD0"/>
    <w:pPr>
      <w:ind w:left="720"/>
      <w:contextualSpacing/>
    </w:pPr>
  </w:style>
  <w:style w:type="character" w:styleId="PlaceholderText">
    <w:name w:val="Placeholder Text"/>
    <w:basedOn w:val="DefaultParagraphFont"/>
    <w:uiPriority w:val="99"/>
    <w:semiHidden/>
    <w:rsid w:val="00D06D32"/>
    <w:rPr>
      <w:color w:val="808080"/>
    </w:rPr>
  </w:style>
  <w:style w:type="character" w:styleId="CommentReference">
    <w:name w:val="annotation reference"/>
    <w:basedOn w:val="DefaultParagraphFont"/>
    <w:uiPriority w:val="99"/>
    <w:semiHidden/>
    <w:unhideWhenUsed/>
    <w:rsid w:val="00900424"/>
    <w:rPr>
      <w:sz w:val="16"/>
      <w:szCs w:val="16"/>
    </w:rPr>
  </w:style>
  <w:style w:type="paragraph" w:styleId="CommentText">
    <w:name w:val="annotation text"/>
    <w:basedOn w:val="Normal"/>
    <w:link w:val="CommentTextChar"/>
    <w:uiPriority w:val="99"/>
    <w:semiHidden/>
    <w:unhideWhenUsed/>
    <w:rsid w:val="00900424"/>
    <w:pPr>
      <w:spacing w:line="240" w:lineRule="auto"/>
    </w:pPr>
    <w:rPr>
      <w:sz w:val="20"/>
      <w:szCs w:val="20"/>
    </w:rPr>
  </w:style>
  <w:style w:type="character" w:customStyle="1" w:styleId="CommentTextChar">
    <w:name w:val="Comment Text Char"/>
    <w:basedOn w:val="DefaultParagraphFont"/>
    <w:link w:val="CommentText"/>
    <w:uiPriority w:val="99"/>
    <w:semiHidden/>
    <w:rsid w:val="00900424"/>
    <w:rPr>
      <w:sz w:val="20"/>
      <w:szCs w:val="20"/>
    </w:rPr>
  </w:style>
  <w:style w:type="paragraph" w:styleId="CommentSubject">
    <w:name w:val="annotation subject"/>
    <w:basedOn w:val="CommentText"/>
    <w:next w:val="CommentText"/>
    <w:link w:val="CommentSubjectChar"/>
    <w:uiPriority w:val="99"/>
    <w:semiHidden/>
    <w:unhideWhenUsed/>
    <w:rsid w:val="00900424"/>
    <w:rPr>
      <w:b/>
      <w:bCs/>
    </w:rPr>
  </w:style>
  <w:style w:type="character" w:customStyle="1" w:styleId="CommentSubjectChar">
    <w:name w:val="Comment Subject Char"/>
    <w:basedOn w:val="CommentTextChar"/>
    <w:link w:val="CommentSubject"/>
    <w:uiPriority w:val="99"/>
    <w:semiHidden/>
    <w:rsid w:val="00900424"/>
    <w:rPr>
      <w:b/>
      <w:bCs/>
      <w:sz w:val="20"/>
      <w:szCs w:val="20"/>
    </w:rPr>
  </w:style>
  <w:style w:type="paragraph" w:styleId="BalloonText">
    <w:name w:val="Balloon Text"/>
    <w:basedOn w:val="Normal"/>
    <w:link w:val="BalloonTextChar"/>
    <w:uiPriority w:val="99"/>
    <w:semiHidden/>
    <w:unhideWhenUsed/>
    <w:rsid w:val="00900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424"/>
    <w:rPr>
      <w:rFonts w:ascii="Segoe UI" w:hAnsi="Segoe UI" w:cs="Segoe UI"/>
      <w:sz w:val="18"/>
      <w:szCs w:val="18"/>
    </w:rPr>
  </w:style>
  <w:style w:type="paragraph" w:styleId="Revision">
    <w:name w:val="Revision"/>
    <w:hidden/>
    <w:uiPriority w:val="99"/>
    <w:semiHidden/>
    <w:rsid w:val="007202B3"/>
    <w:pPr>
      <w:spacing w:after="0" w:line="240" w:lineRule="auto"/>
    </w:pPr>
  </w:style>
  <w:style w:type="paragraph" w:customStyle="1" w:styleId="TableParagraph">
    <w:name w:val="Table Paragraph"/>
    <w:basedOn w:val="Normal"/>
    <w:uiPriority w:val="1"/>
    <w:qFormat/>
    <w:rsid w:val="004E3119"/>
    <w:pPr>
      <w:widowControl w:val="0"/>
      <w:spacing w:after="0" w:line="240" w:lineRule="auto"/>
    </w:pPr>
    <w:rPr>
      <w:lang w:val="en-US"/>
    </w:rPr>
  </w:style>
  <w:style w:type="paragraph" w:styleId="Header">
    <w:name w:val="header"/>
    <w:basedOn w:val="Normal"/>
    <w:link w:val="HeaderChar"/>
    <w:uiPriority w:val="99"/>
    <w:unhideWhenUsed/>
    <w:rsid w:val="003839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9C9"/>
  </w:style>
  <w:style w:type="paragraph" w:styleId="Footer">
    <w:name w:val="footer"/>
    <w:basedOn w:val="Normal"/>
    <w:link w:val="FooterChar"/>
    <w:uiPriority w:val="99"/>
    <w:unhideWhenUsed/>
    <w:rsid w:val="003839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9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6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6CD0"/>
    <w:pPr>
      <w:ind w:left="720"/>
      <w:contextualSpacing/>
    </w:pPr>
  </w:style>
  <w:style w:type="character" w:styleId="PlaceholderText">
    <w:name w:val="Placeholder Text"/>
    <w:basedOn w:val="DefaultParagraphFont"/>
    <w:uiPriority w:val="99"/>
    <w:semiHidden/>
    <w:rsid w:val="00D06D32"/>
    <w:rPr>
      <w:color w:val="808080"/>
    </w:rPr>
  </w:style>
  <w:style w:type="character" w:styleId="CommentReference">
    <w:name w:val="annotation reference"/>
    <w:basedOn w:val="DefaultParagraphFont"/>
    <w:uiPriority w:val="99"/>
    <w:semiHidden/>
    <w:unhideWhenUsed/>
    <w:rsid w:val="00900424"/>
    <w:rPr>
      <w:sz w:val="16"/>
      <w:szCs w:val="16"/>
    </w:rPr>
  </w:style>
  <w:style w:type="paragraph" w:styleId="CommentText">
    <w:name w:val="annotation text"/>
    <w:basedOn w:val="Normal"/>
    <w:link w:val="CommentTextChar"/>
    <w:uiPriority w:val="99"/>
    <w:semiHidden/>
    <w:unhideWhenUsed/>
    <w:rsid w:val="00900424"/>
    <w:pPr>
      <w:spacing w:line="240" w:lineRule="auto"/>
    </w:pPr>
    <w:rPr>
      <w:sz w:val="20"/>
      <w:szCs w:val="20"/>
    </w:rPr>
  </w:style>
  <w:style w:type="character" w:customStyle="1" w:styleId="CommentTextChar">
    <w:name w:val="Comment Text Char"/>
    <w:basedOn w:val="DefaultParagraphFont"/>
    <w:link w:val="CommentText"/>
    <w:uiPriority w:val="99"/>
    <w:semiHidden/>
    <w:rsid w:val="00900424"/>
    <w:rPr>
      <w:sz w:val="20"/>
      <w:szCs w:val="20"/>
    </w:rPr>
  </w:style>
  <w:style w:type="paragraph" w:styleId="CommentSubject">
    <w:name w:val="annotation subject"/>
    <w:basedOn w:val="CommentText"/>
    <w:next w:val="CommentText"/>
    <w:link w:val="CommentSubjectChar"/>
    <w:uiPriority w:val="99"/>
    <w:semiHidden/>
    <w:unhideWhenUsed/>
    <w:rsid w:val="00900424"/>
    <w:rPr>
      <w:b/>
      <w:bCs/>
    </w:rPr>
  </w:style>
  <w:style w:type="character" w:customStyle="1" w:styleId="CommentSubjectChar">
    <w:name w:val="Comment Subject Char"/>
    <w:basedOn w:val="CommentTextChar"/>
    <w:link w:val="CommentSubject"/>
    <w:uiPriority w:val="99"/>
    <w:semiHidden/>
    <w:rsid w:val="00900424"/>
    <w:rPr>
      <w:b/>
      <w:bCs/>
      <w:sz w:val="20"/>
      <w:szCs w:val="20"/>
    </w:rPr>
  </w:style>
  <w:style w:type="paragraph" w:styleId="BalloonText">
    <w:name w:val="Balloon Text"/>
    <w:basedOn w:val="Normal"/>
    <w:link w:val="BalloonTextChar"/>
    <w:uiPriority w:val="99"/>
    <w:semiHidden/>
    <w:unhideWhenUsed/>
    <w:rsid w:val="00900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424"/>
    <w:rPr>
      <w:rFonts w:ascii="Segoe UI" w:hAnsi="Segoe UI" w:cs="Segoe UI"/>
      <w:sz w:val="18"/>
      <w:szCs w:val="18"/>
    </w:rPr>
  </w:style>
  <w:style w:type="paragraph" w:styleId="Revision">
    <w:name w:val="Revision"/>
    <w:hidden/>
    <w:uiPriority w:val="99"/>
    <w:semiHidden/>
    <w:rsid w:val="007202B3"/>
    <w:pPr>
      <w:spacing w:after="0" w:line="240" w:lineRule="auto"/>
    </w:pPr>
  </w:style>
  <w:style w:type="paragraph" w:customStyle="1" w:styleId="TableParagraph">
    <w:name w:val="Table Paragraph"/>
    <w:basedOn w:val="Normal"/>
    <w:uiPriority w:val="1"/>
    <w:qFormat/>
    <w:rsid w:val="004E3119"/>
    <w:pPr>
      <w:widowControl w:val="0"/>
      <w:spacing w:after="0" w:line="240" w:lineRule="auto"/>
    </w:pPr>
    <w:rPr>
      <w:lang w:val="en-US"/>
    </w:rPr>
  </w:style>
  <w:style w:type="paragraph" w:styleId="Header">
    <w:name w:val="header"/>
    <w:basedOn w:val="Normal"/>
    <w:link w:val="HeaderChar"/>
    <w:uiPriority w:val="99"/>
    <w:unhideWhenUsed/>
    <w:rsid w:val="003839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9C9"/>
  </w:style>
  <w:style w:type="paragraph" w:styleId="Footer">
    <w:name w:val="footer"/>
    <w:basedOn w:val="Normal"/>
    <w:link w:val="FooterChar"/>
    <w:uiPriority w:val="99"/>
    <w:unhideWhenUsed/>
    <w:rsid w:val="003839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9654">
      <w:bodyDiv w:val="1"/>
      <w:marLeft w:val="0"/>
      <w:marRight w:val="0"/>
      <w:marTop w:val="0"/>
      <w:marBottom w:val="0"/>
      <w:divBdr>
        <w:top w:val="none" w:sz="0" w:space="0" w:color="auto"/>
        <w:left w:val="none" w:sz="0" w:space="0" w:color="auto"/>
        <w:bottom w:val="none" w:sz="0" w:space="0" w:color="auto"/>
        <w:right w:val="none" w:sz="0" w:space="0" w:color="auto"/>
      </w:divBdr>
    </w:div>
    <w:div w:id="12343026">
      <w:bodyDiv w:val="1"/>
      <w:marLeft w:val="0"/>
      <w:marRight w:val="0"/>
      <w:marTop w:val="0"/>
      <w:marBottom w:val="0"/>
      <w:divBdr>
        <w:top w:val="none" w:sz="0" w:space="0" w:color="auto"/>
        <w:left w:val="none" w:sz="0" w:space="0" w:color="auto"/>
        <w:bottom w:val="none" w:sz="0" w:space="0" w:color="auto"/>
        <w:right w:val="none" w:sz="0" w:space="0" w:color="auto"/>
      </w:divBdr>
    </w:div>
    <w:div w:id="455026986">
      <w:bodyDiv w:val="1"/>
      <w:marLeft w:val="0"/>
      <w:marRight w:val="0"/>
      <w:marTop w:val="0"/>
      <w:marBottom w:val="0"/>
      <w:divBdr>
        <w:top w:val="none" w:sz="0" w:space="0" w:color="auto"/>
        <w:left w:val="none" w:sz="0" w:space="0" w:color="auto"/>
        <w:bottom w:val="none" w:sz="0" w:space="0" w:color="auto"/>
        <w:right w:val="none" w:sz="0" w:space="0" w:color="auto"/>
      </w:divBdr>
    </w:div>
    <w:div w:id="630400037">
      <w:bodyDiv w:val="1"/>
      <w:marLeft w:val="0"/>
      <w:marRight w:val="0"/>
      <w:marTop w:val="0"/>
      <w:marBottom w:val="0"/>
      <w:divBdr>
        <w:top w:val="none" w:sz="0" w:space="0" w:color="auto"/>
        <w:left w:val="none" w:sz="0" w:space="0" w:color="auto"/>
        <w:bottom w:val="none" w:sz="0" w:space="0" w:color="auto"/>
        <w:right w:val="none" w:sz="0" w:space="0" w:color="auto"/>
      </w:divBdr>
    </w:div>
    <w:div w:id="673339148">
      <w:bodyDiv w:val="1"/>
      <w:marLeft w:val="0"/>
      <w:marRight w:val="0"/>
      <w:marTop w:val="0"/>
      <w:marBottom w:val="0"/>
      <w:divBdr>
        <w:top w:val="none" w:sz="0" w:space="0" w:color="auto"/>
        <w:left w:val="none" w:sz="0" w:space="0" w:color="auto"/>
        <w:bottom w:val="none" w:sz="0" w:space="0" w:color="auto"/>
        <w:right w:val="none" w:sz="0" w:space="0" w:color="auto"/>
      </w:divBdr>
    </w:div>
    <w:div w:id="11164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6.jpeg"/><Relationship Id="rId28" Type="http://schemas.microsoft.com/office/2016/09/relationships/commentsIds" Target="commentsIds.xml"/><Relationship Id="rId10" Type="http://schemas.microsoft.com/office/2007/relationships/hdphoto" Target="media/hdphoto1.wdp"/><Relationship Id="rId19" Type="http://schemas.openxmlformats.org/officeDocument/2006/relationships/fontTable" Target="fontTable.xm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8F9869E1B9C44BEE9AC69A83BFDF7" ma:contentTypeVersion="0" ma:contentTypeDescription="Create a new document." ma:contentTypeScope="" ma:versionID="b13d9a5b998238cbb96464fd7e0cf31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EA2CD8-D807-4AFC-8C2C-DB84AD5260ED}">
  <ds:schemaRefs>
    <ds:schemaRef ds:uri="http://schemas.openxmlformats.org/officeDocument/2006/bibliography"/>
  </ds:schemaRefs>
</ds:datastoreItem>
</file>

<file path=customXml/itemProps2.xml><?xml version="1.0" encoding="utf-8"?>
<ds:datastoreItem xmlns:ds="http://schemas.openxmlformats.org/officeDocument/2006/customXml" ds:itemID="{853EA39E-03A2-4034-9D2C-E837053664C3}"/>
</file>

<file path=customXml/itemProps3.xml><?xml version="1.0" encoding="utf-8"?>
<ds:datastoreItem xmlns:ds="http://schemas.openxmlformats.org/officeDocument/2006/customXml" ds:itemID="{DE2B73AD-0E74-4357-A6C1-608E03836C03}"/>
</file>

<file path=customXml/itemProps4.xml><?xml version="1.0" encoding="utf-8"?>
<ds:datastoreItem xmlns:ds="http://schemas.openxmlformats.org/officeDocument/2006/customXml" ds:itemID="{5FEAEA51-D484-49C1-95C4-436DC4B594BD}"/>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3039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2019-03-26T16:19:00Z</dcterms:created>
  <dcterms:modified xsi:type="dcterms:W3CDTF">2019-03-26T16:19:00Z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0x010100B388F9869E1B9C44BEE9AC69A83BFDF7</vt:lpwstr>
  </property>
</Properties>
</file>