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39" w:rsidRDefault="00702B39" w:rsidP="00702B39">
      <w:pPr>
        <w:rPr>
          <w:b/>
          <w:i/>
          <w:color w:val="FFFFFF" w:themeColor="background1"/>
          <w:sz w:val="44"/>
        </w:rPr>
      </w:pPr>
      <w:bookmarkStart w:id="0" w:name="_GoBack"/>
      <w:bookmarkEnd w:id="0"/>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Default="00702B39" w:rsidP="00702B39">
      <w:pPr>
        <w:rPr>
          <w:b/>
          <w:i/>
          <w:color w:val="FFFFFF" w:themeColor="background1"/>
          <w:sz w:val="44"/>
        </w:rPr>
      </w:pPr>
    </w:p>
    <w:p w:rsidR="00702B39" w:rsidRPr="00C81E69" w:rsidRDefault="007F280E" w:rsidP="00702B39">
      <w:pPr>
        <w:rPr>
          <w:b/>
          <w:i/>
          <w:color w:val="FFFFFF" w:themeColor="background1"/>
          <w:sz w:val="44"/>
        </w:rPr>
      </w:pPr>
      <w:r>
        <w:rPr>
          <w:b/>
          <w:i/>
          <w:color w:val="FFFFFF" w:themeColor="background1"/>
          <w:sz w:val="44"/>
        </w:rPr>
        <w:t xml:space="preserve">Management Liability </w:t>
      </w:r>
    </w:p>
    <w:p w:rsidR="00702B39" w:rsidRDefault="007F280E" w:rsidP="00702B39">
      <w:pPr>
        <w:rPr>
          <w:b/>
          <w:color w:val="FFFFFF" w:themeColor="background1"/>
          <w:sz w:val="36"/>
        </w:rPr>
      </w:pPr>
      <w:r>
        <w:rPr>
          <w:b/>
          <w:color w:val="FFFFFF" w:themeColor="background1"/>
          <w:sz w:val="36"/>
        </w:rPr>
        <w:t xml:space="preserve">AXIS </w:t>
      </w:r>
      <w:r w:rsidR="00C95B8D">
        <w:rPr>
          <w:b/>
          <w:color w:val="FFFFFF" w:themeColor="background1"/>
          <w:sz w:val="36"/>
        </w:rPr>
        <w:t xml:space="preserve">Individual </w:t>
      </w:r>
      <w:r>
        <w:rPr>
          <w:b/>
          <w:color w:val="FFFFFF" w:themeColor="background1"/>
          <w:sz w:val="36"/>
        </w:rPr>
        <w:t>Defence 2018</w:t>
      </w:r>
    </w:p>
    <w:p w:rsidR="007F280E" w:rsidRPr="00E3239F" w:rsidRDefault="00C95B8D" w:rsidP="00702B39">
      <w:pPr>
        <w:rPr>
          <w:b/>
          <w:color w:val="FFFFFF" w:themeColor="background1"/>
          <w:sz w:val="36"/>
        </w:rPr>
      </w:pPr>
      <w:r>
        <w:rPr>
          <w:b/>
          <w:color w:val="FFFFFF" w:themeColor="background1"/>
          <w:sz w:val="36"/>
        </w:rPr>
        <w:t>Insurance</w:t>
      </w:r>
    </w:p>
    <w:p w:rsidR="00702B39" w:rsidRDefault="00702B39">
      <w:r>
        <w:rPr>
          <w:noProof/>
          <w:lang w:val="en-US"/>
        </w:rPr>
        <w:drawing>
          <wp:anchor distT="0" distB="0" distL="114300" distR="114300" simplePos="0" relativeHeight="251659264" behindDoc="1" locked="1" layoutInCell="1" allowOverlap="1" wp14:anchorId="7843829D" wp14:editId="50F6CAFA">
            <wp:simplePos x="0" y="0"/>
            <wp:positionH relativeFrom="page">
              <wp:posOffset>-10160</wp:posOffset>
            </wp:positionH>
            <wp:positionV relativeFrom="page">
              <wp:posOffset>-116840</wp:posOffset>
            </wp:positionV>
            <wp:extent cx="7719060" cy="108153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9060" cy="10815320"/>
                    </a:xfrm>
                    <a:prstGeom prst="rect">
                      <a:avLst/>
                    </a:prstGeom>
                  </pic:spPr>
                </pic:pic>
              </a:graphicData>
            </a:graphic>
            <wp14:sizeRelH relativeFrom="margin">
              <wp14:pctWidth>0</wp14:pctWidth>
            </wp14:sizeRelH>
            <wp14:sizeRelV relativeFrom="margin">
              <wp14:pctHeight>0</wp14:pctHeight>
            </wp14:sizeRelV>
          </wp:anchor>
        </w:drawing>
      </w:r>
    </w:p>
    <w:p w:rsidR="00702B39" w:rsidRDefault="00702B39">
      <w:r>
        <w:br w:type="page"/>
      </w:r>
    </w:p>
    <w:p w:rsidR="00702B39" w:rsidRPr="00702B39" w:rsidRDefault="007F280E" w:rsidP="00702B39">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Schedule</w:t>
      </w:r>
    </w:p>
    <w:tbl>
      <w:tblPr>
        <w:tblW w:w="10768"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8"/>
        <w:gridCol w:w="5430"/>
      </w:tblGrid>
      <w:tr w:rsidR="007F280E" w:rsidRPr="007F280E" w:rsidTr="007F280E">
        <w:tc>
          <w:tcPr>
            <w:tcW w:w="5338" w:type="dxa"/>
            <w:tcBorders>
              <w:right w:val="single" w:sz="4" w:space="0" w:color="auto"/>
            </w:tcBorders>
          </w:tcPr>
          <w:p w:rsidR="007F280E" w:rsidRPr="007F280E" w:rsidRDefault="007F280E" w:rsidP="007F280E">
            <w:pPr>
              <w:rPr>
                <w:rFonts w:ascii="Verdana" w:hAnsi="Verdana"/>
                <w:sz w:val="20"/>
                <w:szCs w:val="20"/>
              </w:rPr>
            </w:pPr>
            <w:r w:rsidRPr="007F280E">
              <w:rPr>
                <w:rFonts w:ascii="Verdana" w:hAnsi="Verdana"/>
                <w:b/>
                <w:sz w:val="20"/>
                <w:szCs w:val="20"/>
              </w:rPr>
              <w:t>Insurer:</w:t>
            </w:r>
            <w:r w:rsidRPr="007F280E">
              <w:rPr>
                <w:rFonts w:ascii="Verdana" w:hAnsi="Verdana"/>
                <w:sz w:val="20"/>
                <w:szCs w:val="20"/>
              </w:rPr>
              <w:t xml:space="preserve"> Axis Specialty Europe SE</w:t>
            </w:r>
          </w:p>
        </w:tc>
        <w:tc>
          <w:tcPr>
            <w:tcW w:w="5430" w:type="dxa"/>
            <w:tcBorders>
              <w:top w:val="single" w:sz="4" w:space="0" w:color="auto"/>
              <w:left w:val="single" w:sz="4" w:space="0" w:color="auto"/>
              <w:bottom w:val="single" w:sz="4" w:space="0" w:color="auto"/>
              <w:right w:val="single" w:sz="4" w:space="0" w:color="auto"/>
            </w:tcBorders>
          </w:tcPr>
          <w:p w:rsidR="007F280E" w:rsidRPr="007F280E" w:rsidRDefault="007F280E" w:rsidP="007F280E">
            <w:pPr>
              <w:rPr>
                <w:rFonts w:ascii="Verdana" w:hAnsi="Verdana"/>
                <w:sz w:val="20"/>
                <w:szCs w:val="20"/>
              </w:rPr>
            </w:pPr>
            <w:r w:rsidRPr="007F280E">
              <w:rPr>
                <w:rFonts w:ascii="Verdana" w:hAnsi="Verdana"/>
                <w:sz w:val="20"/>
                <w:szCs w:val="20"/>
              </w:rPr>
              <w:t xml:space="preserve">Policy Number : </w:t>
            </w:r>
          </w:p>
        </w:tc>
      </w:tr>
    </w:tbl>
    <w:tbl>
      <w:tblPr>
        <w:tblpPr w:leftFromText="180" w:rightFromText="180" w:vertAnchor="text" w:horzAnchor="margin" w:tblpXSpec="center" w:tblpY="38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425"/>
        <w:gridCol w:w="2760"/>
        <w:gridCol w:w="2640"/>
      </w:tblGrid>
      <w:tr w:rsidR="007F280E" w:rsidRPr="007F280E" w:rsidTr="007F280E">
        <w:tc>
          <w:tcPr>
            <w:tcW w:w="5368" w:type="dxa"/>
            <w:gridSpan w:val="2"/>
          </w:tcPr>
          <w:p w:rsidR="007F280E" w:rsidRPr="007F280E" w:rsidRDefault="00C95B8D" w:rsidP="007F280E">
            <w:pPr>
              <w:rPr>
                <w:rFonts w:ascii="Verdana" w:hAnsi="Verdana"/>
                <w:b/>
                <w:sz w:val="20"/>
                <w:szCs w:val="20"/>
              </w:rPr>
            </w:pPr>
            <w:r>
              <w:rPr>
                <w:rFonts w:ascii="Verdana" w:hAnsi="Verdana"/>
                <w:b/>
                <w:sz w:val="20"/>
                <w:szCs w:val="20"/>
              </w:rPr>
              <w:t xml:space="preserve">Insured </w:t>
            </w:r>
            <w:r w:rsidR="00CC5449">
              <w:rPr>
                <w:rFonts w:ascii="Verdana" w:hAnsi="Verdana"/>
                <w:b/>
                <w:sz w:val="20"/>
                <w:szCs w:val="20"/>
              </w:rPr>
              <w:t>Individual</w:t>
            </w:r>
            <w:r>
              <w:rPr>
                <w:rFonts w:ascii="Verdana" w:hAnsi="Verdana"/>
                <w:b/>
                <w:sz w:val="20"/>
                <w:szCs w:val="20"/>
              </w:rPr>
              <w:t>:</w:t>
            </w:r>
          </w:p>
          <w:p w:rsidR="007F280E" w:rsidRPr="007F280E" w:rsidRDefault="007F280E" w:rsidP="007F280E">
            <w:pPr>
              <w:rPr>
                <w:rFonts w:ascii="Verdana" w:hAnsi="Verdana"/>
                <w:sz w:val="20"/>
                <w:szCs w:val="20"/>
              </w:rPr>
            </w:pPr>
            <w:r w:rsidRPr="007F280E">
              <w:rPr>
                <w:rFonts w:ascii="Verdana" w:hAnsi="Verdana"/>
                <w:sz w:val="20"/>
                <w:szCs w:val="20"/>
              </w:rPr>
              <w:t>Address:</w:t>
            </w:r>
          </w:p>
          <w:p w:rsidR="007F280E" w:rsidRPr="007F280E" w:rsidRDefault="007F280E" w:rsidP="007F280E">
            <w:pPr>
              <w:rPr>
                <w:rFonts w:ascii="Verdana" w:hAnsi="Verdana"/>
                <w:sz w:val="20"/>
                <w:szCs w:val="20"/>
              </w:rPr>
            </w:pPr>
          </w:p>
        </w:tc>
        <w:tc>
          <w:tcPr>
            <w:tcW w:w="5400" w:type="dxa"/>
            <w:gridSpan w:val="2"/>
          </w:tcPr>
          <w:p w:rsidR="007F280E" w:rsidRPr="007F280E" w:rsidRDefault="007F280E" w:rsidP="007F280E">
            <w:pPr>
              <w:rPr>
                <w:rFonts w:ascii="Verdana" w:hAnsi="Verdana"/>
                <w:b/>
                <w:sz w:val="20"/>
                <w:szCs w:val="20"/>
              </w:rPr>
            </w:pPr>
            <w:r w:rsidRPr="007F280E">
              <w:rPr>
                <w:rFonts w:ascii="Verdana" w:hAnsi="Verdana"/>
                <w:b/>
                <w:sz w:val="20"/>
                <w:szCs w:val="20"/>
              </w:rPr>
              <w:t>Policy Period</w:t>
            </w:r>
          </w:p>
          <w:p w:rsidR="007F280E" w:rsidRPr="007F280E" w:rsidRDefault="007F280E" w:rsidP="007F280E">
            <w:pPr>
              <w:rPr>
                <w:rFonts w:ascii="Verdana" w:hAnsi="Verdana"/>
                <w:sz w:val="20"/>
                <w:szCs w:val="20"/>
              </w:rPr>
            </w:pPr>
            <w:r w:rsidRPr="007F280E">
              <w:rPr>
                <w:rFonts w:ascii="Verdana" w:hAnsi="Verdana"/>
                <w:sz w:val="20"/>
                <w:szCs w:val="20"/>
              </w:rPr>
              <w:t xml:space="preserve">Inception Date: </w:t>
            </w:r>
          </w:p>
          <w:p w:rsidR="007F280E" w:rsidRPr="007F280E" w:rsidRDefault="007F280E" w:rsidP="007F280E">
            <w:pPr>
              <w:rPr>
                <w:rFonts w:ascii="Verdana" w:hAnsi="Verdana"/>
                <w:sz w:val="20"/>
                <w:szCs w:val="20"/>
              </w:rPr>
            </w:pPr>
            <w:r w:rsidRPr="007F280E">
              <w:rPr>
                <w:rFonts w:ascii="Verdana" w:hAnsi="Verdana"/>
                <w:sz w:val="20"/>
                <w:szCs w:val="20"/>
              </w:rPr>
              <w:t xml:space="preserve">Expiration Date: </w:t>
            </w:r>
          </w:p>
          <w:p w:rsidR="007F280E" w:rsidRPr="007F280E" w:rsidRDefault="007F280E" w:rsidP="007F280E">
            <w:pPr>
              <w:rPr>
                <w:rFonts w:ascii="Verdana" w:hAnsi="Verdana"/>
                <w:noProof/>
                <w:sz w:val="20"/>
                <w:szCs w:val="20"/>
              </w:rPr>
            </w:pPr>
            <w:r w:rsidRPr="007F280E">
              <w:rPr>
                <w:rFonts w:ascii="Verdana" w:hAnsi="Verdana"/>
                <w:sz w:val="20"/>
                <w:szCs w:val="20"/>
              </w:rPr>
              <w:t>Both days inclusive at the principle address stated herein</w:t>
            </w:r>
          </w:p>
        </w:tc>
      </w:tr>
      <w:tr w:rsidR="007F280E" w:rsidRPr="007F280E" w:rsidTr="007F280E">
        <w:tc>
          <w:tcPr>
            <w:tcW w:w="10768" w:type="dxa"/>
            <w:gridSpan w:val="4"/>
          </w:tcPr>
          <w:p w:rsidR="007F280E" w:rsidRPr="007F280E" w:rsidRDefault="007F280E" w:rsidP="007F280E">
            <w:pPr>
              <w:rPr>
                <w:rFonts w:ascii="Verdana" w:hAnsi="Verdana"/>
                <w:b/>
                <w:sz w:val="20"/>
                <w:szCs w:val="20"/>
              </w:rPr>
            </w:pPr>
            <w:r w:rsidRPr="007F280E">
              <w:rPr>
                <w:rFonts w:ascii="Verdana" w:hAnsi="Verdana"/>
                <w:b/>
                <w:sz w:val="20"/>
                <w:szCs w:val="20"/>
              </w:rPr>
              <w:t>Limit of Liability</w:t>
            </w:r>
          </w:p>
          <w:p w:rsidR="007F280E" w:rsidRPr="007F280E" w:rsidRDefault="007F280E" w:rsidP="007F280E">
            <w:pPr>
              <w:rPr>
                <w:rFonts w:ascii="Verdana" w:hAnsi="Verdana"/>
                <w:sz w:val="20"/>
                <w:szCs w:val="20"/>
              </w:rPr>
            </w:pPr>
          </w:p>
          <w:p w:rsidR="007F280E" w:rsidRPr="007F280E" w:rsidRDefault="007F280E" w:rsidP="007F280E">
            <w:pPr>
              <w:pStyle w:val="Header"/>
              <w:rPr>
                <w:rFonts w:ascii="Verdana" w:hAnsi="Verdana"/>
                <w:sz w:val="20"/>
                <w:szCs w:val="20"/>
              </w:rPr>
            </w:pPr>
            <w:r w:rsidRPr="007F280E">
              <w:rPr>
                <w:rFonts w:ascii="Verdana" w:hAnsi="Verdana"/>
                <w:sz w:val="20"/>
                <w:szCs w:val="20"/>
              </w:rPr>
              <w:t xml:space="preserve">£ </w:t>
            </w:r>
            <w:r w:rsidR="00C95B8D" w:rsidRPr="00C95B8D">
              <w:rPr>
                <w:rFonts w:ascii="Verdana" w:hAnsi="Verdana"/>
                <w:sz w:val="20"/>
                <w:szCs w:val="20"/>
                <w:highlight w:val="yellow"/>
              </w:rPr>
              <w:t>XXX</w:t>
            </w:r>
            <w:r w:rsidRPr="007F280E">
              <w:rPr>
                <w:rFonts w:ascii="Verdana" w:hAnsi="Verdana"/>
                <w:sz w:val="20"/>
                <w:szCs w:val="20"/>
              </w:rPr>
              <w:t xml:space="preserve"> in the aggregate in respect of all Insuring Agreements and Extensions</w:t>
            </w:r>
          </w:p>
          <w:p w:rsidR="007F280E" w:rsidRPr="007F280E" w:rsidRDefault="007F280E" w:rsidP="007F280E">
            <w:pPr>
              <w:pStyle w:val="Header"/>
              <w:rPr>
                <w:rFonts w:ascii="Verdana" w:hAnsi="Verdana"/>
                <w:sz w:val="20"/>
                <w:szCs w:val="20"/>
              </w:rPr>
            </w:pPr>
            <w:r w:rsidRPr="007F280E">
              <w:rPr>
                <w:rFonts w:ascii="Verdana" w:hAnsi="Verdana"/>
                <w:sz w:val="20"/>
                <w:szCs w:val="20"/>
              </w:rPr>
              <w:t xml:space="preserve"> (with the exception of Extension 3.1) </w:t>
            </w:r>
          </w:p>
          <w:p w:rsidR="007F280E" w:rsidRPr="007F280E" w:rsidRDefault="007F280E" w:rsidP="007F280E">
            <w:pPr>
              <w:pStyle w:val="Header"/>
              <w:ind w:left="720"/>
              <w:rPr>
                <w:rFonts w:ascii="Verdana" w:hAnsi="Verdana"/>
                <w:sz w:val="20"/>
                <w:szCs w:val="20"/>
              </w:rPr>
            </w:pPr>
          </w:p>
        </w:tc>
      </w:tr>
      <w:tr w:rsidR="007F280E" w:rsidRPr="007F280E" w:rsidTr="007F280E">
        <w:tc>
          <w:tcPr>
            <w:tcW w:w="5368" w:type="dxa"/>
            <w:gridSpan w:val="2"/>
          </w:tcPr>
          <w:p w:rsidR="007F280E" w:rsidRPr="007F280E" w:rsidRDefault="007F280E" w:rsidP="007F280E">
            <w:pPr>
              <w:rPr>
                <w:rFonts w:ascii="Verdana" w:hAnsi="Verdana"/>
                <w:b/>
                <w:sz w:val="20"/>
                <w:szCs w:val="20"/>
              </w:rPr>
            </w:pPr>
            <w:r w:rsidRPr="007F280E">
              <w:rPr>
                <w:rFonts w:ascii="Verdana" w:hAnsi="Verdana"/>
                <w:b/>
                <w:sz w:val="20"/>
                <w:szCs w:val="20"/>
              </w:rPr>
              <w:t>Retentions – claims made in the rest of the World</w:t>
            </w:r>
          </w:p>
          <w:p w:rsidR="007F280E" w:rsidRPr="007F280E" w:rsidRDefault="007F280E" w:rsidP="007F280E">
            <w:pPr>
              <w:rPr>
                <w:rFonts w:ascii="Verdana" w:hAnsi="Verdana"/>
                <w:sz w:val="20"/>
                <w:szCs w:val="20"/>
              </w:rPr>
            </w:pPr>
          </w:p>
          <w:p w:rsidR="007F280E" w:rsidRPr="007F280E" w:rsidRDefault="007F280E" w:rsidP="007F280E">
            <w:pPr>
              <w:rPr>
                <w:rFonts w:ascii="Verdana" w:hAnsi="Verdana"/>
                <w:b/>
                <w:sz w:val="20"/>
                <w:szCs w:val="20"/>
              </w:rPr>
            </w:pPr>
            <w:r w:rsidRPr="007F280E">
              <w:rPr>
                <w:rFonts w:ascii="Verdana" w:hAnsi="Verdana"/>
                <w:sz w:val="20"/>
                <w:szCs w:val="20"/>
              </w:rPr>
              <w:t xml:space="preserve">(A)        £ </w:t>
            </w:r>
            <w:r w:rsidRPr="007F280E">
              <w:rPr>
                <w:rFonts w:ascii="Verdana" w:hAnsi="Verdana"/>
                <w:sz w:val="20"/>
                <w:szCs w:val="20"/>
                <w:u w:val="single"/>
              </w:rPr>
              <w:t>Nil</w:t>
            </w:r>
            <w:r w:rsidRPr="007F280E">
              <w:rPr>
                <w:rFonts w:ascii="Verdana" w:hAnsi="Verdana"/>
                <w:sz w:val="20"/>
                <w:szCs w:val="20"/>
              </w:rPr>
              <w:t xml:space="preserve"> each and every </w:t>
            </w:r>
            <w:r w:rsidRPr="007F280E">
              <w:rPr>
                <w:rFonts w:ascii="Verdana" w:hAnsi="Verdana"/>
                <w:b/>
                <w:sz w:val="20"/>
                <w:szCs w:val="20"/>
              </w:rPr>
              <w:t>Claim</w:t>
            </w:r>
          </w:p>
          <w:p w:rsidR="007F280E" w:rsidRPr="007F280E" w:rsidRDefault="007F280E" w:rsidP="007F280E">
            <w:pPr>
              <w:rPr>
                <w:rFonts w:ascii="Verdana" w:hAnsi="Verdana"/>
                <w:sz w:val="20"/>
                <w:szCs w:val="20"/>
              </w:rPr>
            </w:pPr>
            <w:r w:rsidRPr="007F280E">
              <w:rPr>
                <w:rFonts w:ascii="Verdana" w:hAnsi="Verdana"/>
                <w:sz w:val="20"/>
                <w:szCs w:val="20"/>
              </w:rPr>
              <w:t xml:space="preserve">(B)        £ </w:t>
            </w:r>
            <w:r w:rsidRPr="007F280E">
              <w:rPr>
                <w:rFonts w:ascii="Verdana" w:hAnsi="Verdana"/>
                <w:sz w:val="20"/>
                <w:szCs w:val="20"/>
                <w:u w:val="single"/>
              </w:rPr>
              <w:t>Nil</w:t>
            </w:r>
            <w:r w:rsidRPr="007F280E">
              <w:rPr>
                <w:rFonts w:ascii="Verdana" w:hAnsi="Verdana"/>
                <w:sz w:val="20"/>
                <w:szCs w:val="20"/>
              </w:rPr>
              <w:t xml:space="preserve"> each and every </w:t>
            </w:r>
            <w:r w:rsidRPr="007F280E">
              <w:rPr>
                <w:rFonts w:ascii="Verdana" w:hAnsi="Verdana"/>
                <w:b/>
                <w:sz w:val="20"/>
                <w:szCs w:val="20"/>
              </w:rPr>
              <w:t>Securities Claim</w:t>
            </w:r>
          </w:p>
          <w:p w:rsidR="007F280E" w:rsidRPr="007F280E" w:rsidRDefault="007F280E" w:rsidP="007F280E">
            <w:pPr>
              <w:ind w:left="693" w:hanging="693"/>
              <w:rPr>
                <w:rFonts w:ascii="Verdana" w:hAnsi="Verdana"/>
                <w:b/>
                <w:sz w:val="20"/>
                <w:szCs w:val="20"/>
              </w:rPr>
            </w:pPr>
            <w:r w:rsidRPr="007F280E">
              <w:rPr>
                <w:rFonts w:ascii="Verdana" w:hAnsi="Verdana"/>
                <w:sz w:val="20"/>
                <w:szCs w:val="20"/>
              </w:rPr>
              <w:t xml:space="preserve">(C)        £ </w:t>
            </w:r>
            <w:r w:rsidRPr="007F280E">
              <w:rPr>
                <w:rFonts w:ascii="Verdana" w:hAnsi="Verdana"/>
                <w:sz w:val="20"/>
                <w:szCs w:val="20"/>
                <w:u w:val="single"/>
              </w:rPr>
              <w:t>Nil</w:t>
            </w:r>
            <w:r w:rsidRPr="007F280E">
              <w:rPr>
                <w:rFonts w:ascii="Verdana" w:hAnsi="Verdana"/>
                <w:sz w:val="20"/>
                <w:szCs w:val="20"/>
              </w:rPr>
              <w:t xml:space="preserve"> each and every </w:t>
            </w:r>
            <w:r w:rsidRPr="007F280E">
              <w:rPr>
                <w:rFonts w:ascii="Verdana" w:hAnsi="Verdana"/>
                <w:b/>
                <w:sz w:val="20"/>
                <w:szCs w:val="20"/>
              </w:rPr>
              <w:t xml:space="preserve">Formal Investigation </w:t>
            </w:r>
          </w:p>
          <w:p w:rsidR="007F280E" w:rsidRPr="007F280E" w:rsidRDefault="007F280E" w:rsidP="007F280E">
            <w:pPr>
              <w:ind w:left="693" w:hanging="693"/>
              <w:rPr>
                <w:rFonts w:ascii="Verdana" w:hAnsi="Verdana"/>
                <w:sz w:val="20"/>
                <w:szCs w:val="20"/>
              </w:rPr>
            </w:pPr>
            <w:r w:rsidRPr="007F280E">
              <w:rPr>
                <w:rFonts w:ascii="Verdana" w:hAnsi="Verdana"/>
                <w:sz w:val="20"/>
                <w:szCs w:val="20"/>
              </w:rPr>
              <w:t xml:space="preserve">             (if applicable)</w:t>
            </w:r>
          </w:p>
          <w:p w:rsidR="007F280E" w:rsidRPr="007F280E" w:rsidRDefault="007F280E" w:rsidP="007F280E">
            <w:pPr>
              <w:ind w:left="693" w:hanging="693"/>
              <w:rPr>
                <w:rFonts w:ascii="Verdana" w:hAnsi="Verdana"/>
                <w:b/>
                <w:sz w:val="20"/>
                <w:szCs w:val="20"/>
              </w:rPr>
            </w:pPr>
            <w:r w:rsidRPr="007F280E">
              <w:rPr>
                <w:rFonts w:ascii="Verdana" w:hAnsi="Verdana"/>
                <w:sz w:val="20"/>
                <w:szCs w:val="20"/>
              </w:rPr>
              <w:t xml:space="preserve">(D)        £ </w:t>
            </w:r>
            <w:r w:rsidRPr="007F280E">
              <w:rPr>
                <w:rFonts w:ascii="Verdana" w:hAnsi="Verdana"/>
                <w:sz w:val="20"/>
                <w:szCs w:val="20"/>
                <w:u w:val="single"/>
              </w:rPr>
              <w:t>Nil</w:t>
            </w:r>
            <w:r w:rsidRPr="007F280E">
              <w:rPr>
                <w:rFonts w:ascii="Verdana" w:hAnsi="Verdana"/>
                <w:sz w:val="20"/>
                <w:szCs w:val="20"/>
              </w:rPr>
              <w:t xml:space="preserve"> each and every </w:t>
            </w:r>
            <w:r w:rsidRPr="007F280E">
              <w:rPr>
                <w:rFonts w:ascii="Verdana" w:hAnsi="Verdana"/>
                <w:b/>
                <w:sz w:val="20"/>
                <w:szCs w:val="20"/>
              </w:rPr>
              <w:t>Extradition Proceeding</w:t>
            </w:r>
          </w:p>
          <w:p w:rsidR="007F280E" w:rsidRPr="007F280E" w:rsidRDefault="007F280E" w:rsidP="007F280E">
            <w:pPr>
              <w:ind w:left="700"/>
              <w:rPr>
                <w:rFonts w:ascii="Verdana" w:hAnsi="Verdana"/>
                <w:sz w:val="20"/>
                <w:szCs w:val="20"/>
              </w:rPr>
            </w:pPr>
            <w:r w:rsidRPr="007F280E">
              <w:rPr>
                <w:rFonts w:ascii="Verdana" w:hAnsi="Verdana"/>
                <w:sz w:val="20"/>
                <w:szCs w:val="20"/>
              </w:rPr>
              <w:t xml:space="preserve"> (if applicable)</w:t>
            </w:r>
          </w:p>
        </w:tc>
        <w:tc>
          <w:tcPr>
            <w:tcW w:w="5400" w:type="dxa"/>
            <w:gridSpan w:val="2"/>
          </w:tcPr>
          <w:p w:rsidR="007F280E" w:rsidRPr="007F280E" w:rsidRDefault="007F280E" w:rsidP="007F280E">
            <w:pPr>
              <w:rPr>
                <w:rFonts w:ascii="Verdana" w:hAnsi="Verdana"/>
                <w:b/>
                <w:sz w:val="20"/>
                <w:szCs w:val="20"/>
              </w:rPr>
            </w:pPr>
            <w:r w:rsidRPr="007F280E">
              <w:rPr>
                <w:rFonts w:ascii="Verdana" w:hAnsi="Verdana"/>
                <w:b/>
                <w:sz w:val="20"/>
                <w:szCs w:val="20"/>
              </w:rPr>
              <w:t>Retentions – claims made in the USA</w:t>
            </w:r>
          </w:p>
          <w:p w:rsidR="007F280E" w:rsidRPr="007F280E" w:rsidRDefault="007F280E" w:rsidP="007F280E">
            <w:pPr>
              <w:ind w:left="735" w:hanging="642"/>
              <w:rPr>
                <w:rFonts w:ascii="Verdana" w:hAnsi="Verdana"/>
                <w:b/>
                <w:sz w:val="20"/>
                <w:szCs w:val="20"/>
              </w:rPr>
            </w:pPr>
          </w:p>
          <w:p w:rsidR="007F280E" w:rsidRPr="007F280E" w:rsidRDefault="007F280E" w:rsidP="007F280E">
            <w:pPr>
              <w:rPr>
                <w:rFonts w:ascii="Verdana" w:hAnsi="Verdana"/>
                <w:b/>
                <w:sz w:val="20"/>
                <w:szCs w:val="20"/>
              </w:rPr>
            </w:pPr>
            <w:r w:rsidRPr="007F280E">
              <w:rPr>
                <w:rFonts w:ascii="Verdana" w:hAnsi="Verdana"/>
                <w:sz w:val="20"/>
                <w:szCs w:val="20"/>
              </w:rPr>
              <w:t xml:space="preserve">(A)        $ </w:t>
            </w:r>
            <w:r w:rsidR="00C95B8D">
              <w:rPr>
                <w:rFonts w:ascii="Verdana" w:hAnsi="Verdana"/>
                <w:sz w:val="20"/>
                <w:szCs w:val="20"/>
              </w:rPr>
              <w:t>Nil</w:t>
            </w:r>
            <w:r w:rsidRPr="007F280E">
              <w:rPr>
                <w:rFonts w:ascii="Verdana" w:hAnsi="Verdana"/>
                <w:sz w:val="20"/>
                <w:szCs w:val="20"/>
              </w:rPr>
              <w:t xml:space="preserve"> each and every </w:t>
            </w:r>
            <w:r w:rsidRPr="007F280E">
              <w:rPr>
                <w:rFonts w:ascii="Verdana" w:hAnsi="Verdana"/>
                <w:b/>
                <w:sz w:val="20"/>
                <w:szCs w:val="20"/>
              </w:rPr>
              <w:t>Claim</w:t>
            </w:r>
          </w:p>
          <w:p w:rsidR="007F280E" w:rsidRPr="007F280E" w:rsidRDefault="007F280E" w:rsidP="007F280E">
            <w:pPr>
              <w:rPr>
                <w:rFonts w:ascii="Verdana" w:hAnsi="Verdana"/>
                <w:sz w:val="20"/>
                <w:szCs w:val="20"/>
              </w:rPr>
            </w:pPr>
            <w:r w:rsidRPr="007F280E">
              <w:rPr>
                <w:rFonts w:ascii="Verdana" w:hAnsi="Verdana"/>
                <w:sz w:val="20"/>
                <w:szCs w:val="20"/>
              </w:rPr>
              <w:t xml:space="preserve">(B)        $ </w:t>
            </w:r>
            <w:r w:rsidR="00C95B8D">
              <w:rPr>
                <w:rFonts w:ascii="Verdana" w:hAnsi="Verdana"/>
                <w:sz w:val="20"/>
                <w:szCs w:val="20"/>
              </w:rPr>
              <w:t>Nil</w:t>
            </w:r>
            <w:r w:rsidRPr="007F280E">
              <w:rPr>
                <w:rFonts w:ascii="Verdana" w:hAnsi="Verdana"/>
                <w:sz w:val="20"/>
                <w:szCs w:val="20"/>
                <w:u w:val="single"/>
              </w:rPr>
              <w:t xml:space="preserve"> </w:t>
            </w:r>
            <w:r w:rsidRPr="007F280E">
              <w:rPr>
                <w:rFonts w:ascii="Verdana" w:hAnsi="Verdana"/>
                <w:sz w:val="20"/>
                <w:szCs w:val="20"/>
              </w:rPr>
              <w:t xml:space="preserve">each and every </w:t>
            </w:r>
            <w:r w:rsidRPr="007F280E">
              <w:rPr>
                <w:rFonts w:ascii="Verdana" w:hAnsi="Verdana"/>
                <w:b/>
                <w:sz w:val="20"/>
                <w:szCs w:val="20"/>
              </w:rPr>
              <w:t>Securities Claim</w:t>
            </w:r>
          </w:p>
          <w:p w:rsidR="007F280E" w:rsidRPr="007F280E" w:rsidRDefault="007F280E" w:rsidP="007F280E">
            <w:pPr>
              <w:ind w:left="693" w:hanging="693"/>
              <w:rPr>
                <w:rFonts w:ascii="Verdana" w:hAnsi="Verdana"/>
                <w:b/>
                <w:sz w:val="20"/>
                <w:szCs w:val="20"/>
              </w:rPr>
            </w:pPr>
            <w:r w:rsidRPr="007F280E">
              <w:rPr>
                <w:rFonts w:ascii="Verdana" w:hAnsi="Verdana"/>
                <w:sz w:val="20"/>
                <w:szCs w:val="20"/>
              </w:rPr>
              <w:t xml:space="preserve">(C)        $ </w:t>
            </w:r>
            <w:r w:rsidR="00C95B8D">
              <w:rPr>
                <w:rFonts w:ascii="Verdana" w:hAnsi="Verdana"/>
                <w:sz w:val="20"/>
                <w:szCs w:val="20"/>
              </w:rPr>
              <w:t xml:space="preserve">Nil </w:t>
            </w:r>
            <w:r w:rsidRPr="007F280E">
              <w:rPr>
                <w:rFonts w:ascii="Verdana" w:hAnsi="Verdana"/>
                <w:sz w:val="20"/>
                <w:szCs w:val="20"/>
              </w:rPr>
              <w:t xml:space="preserve">each and every </w:t>
            </w:r>
            <w:r w:rsidRPr="007F280E">
              <w:rPr>
                <w:rFonts w:ascii="Verdana" w:hAnsi="Verdana"/>
                <w:b/>
                <w:sz w:val="20"/>
                <w:szCs w:val="20"/>
              </w:rPr>
              <w:t xml:space="preserve">Formal Investigation </w:t>
            </w:r>
          </w:p>
          <w:p w:rsidR="007F280E" w:rsidRPr="007F280E" w:rsidRDefault="007F280E" w:rsidP="007F280E">
            <w:pPr>
              <w:ind w:left="693" w:hanging="693"/>
              <w:rPr>
                <w:rFonts w:ascii="Verdana" w:hAnsi="Verdana"/>
                <w:sz w:val="20"/>
                <w:szCs w:val="20"/>
              </w:rPr>
            </w:pPr>
            <w:r w:rsidRPr="007F280E">
              <w:rPr>
                <w:rFonts w:ascii="Verdana" w:hAnsi="Verdana"/>
                <w:sz w:val="20"/>
                <w:szCs w:val="20"/>
              </w:rPr>
              <w:t xml:space="preserve">             (if applicable)</w:t>
            </w:r>
          </w:p>
          <w:p w:rsidR="007F280E" w:rsidRPr="007F280E" w:rsidRDefault="007F280E" w:rsidP="007F280E">
            <w:pPr>
              <w:ind w:left="693" w:hanging="693"/>
              <w:rPr>
                <w:rFonts w:ascii="Verdana" w:hAnsi="Verdana"/>
                <w:b/>
                <w:sz w:val="20"/>
                <w:szCs w:val="20"/>
              </w:rPr>
            </w:pPr>
            <w:r w:rsidRPr="007F280E">
              <w:rPr>
                <w:rFonts w:ascii="Verdana" w:hAnsi="Verdana"/>
                <w:sz w:val="20"/>
                <w:szCs w:val="20"/>
              </w:rPr>
              <w:t xml:space="preserve">(D)        $ </w:t>
            </w:r>
            <w:r w:rsidR="00C95B8D">
              <w:rPr>
                <w:rFonts w:ascii="Verdana" w:hAnsi="Verdana"/>
                <w:sz w:val="20"/>
                <w:szCs w:val="20"/>
              </w:rPr>
              <w:t xml:space="preserve">Nil </w:t>
            </w:r>
            <w:r w:rsidRPr="007F280E">
              <w:rPr>
                <w:rFonts w:ascii="Verdana" w:hAnsi="Verdana"/>
                <w:sz w:val="20"/>
                <w:szCs w:val="20"/>
              </w:rPr>
              <w:t xml:space="preserve">each and every </w:t>
            </w:r>
            <w:r w:rsidRPr="007F280E">
              <w:rPr>
                <w:rFonts w:ascii="Verdana" w:hAnsi="Verdana"/>
                <w:b/>
                <w:sz w:val="20"/>
                <w:szCs w:val="20"/>
              </w:rPr>
              <w:t>Extradition Proceeding</w:t>
            </w:r>
          </w:p>
          <w:p w:rsidR="007F280E" w:rsidRPr="007F280E" w:rsidRDefault="007F280E" w:rsidP="007F280E">
            <w:pPr>
              <w:ind w:left="693" w:hanging="693"/>
              <w:rPr>
                <w:rFonts w:ascii="Verdana" w:hAnsi="Verdana"/>
                <w:sz w:val="20"/>
                <w:szCs w:val="20"/>
              </w:rPr>
            </w:pPr>
            <w:r w:rsidRPr="007F280E">
              <w:rPr>
                <w:rFonts w:ascii="Verdana" w:hAnsi="Verdana"/>
                <w:sz w:val="20"/>
                <w:szCs w:val="20"/>
              </w:rPr>
              <w:t xml:space="preserve">             (if applicable)</w:t>
            </w:r>
          </w:p>
        </w:tc>
      </w:tr>
      <w:tr w:rsidR="007F280E" w:rsidRPr="007F280E" w:rsidTr="007F280E">
        <w:tc>
          <w:tcPr>
            <w:tcW w:w="10768" w:type="dxa"/>
            <w:gridSpan w:val="4"/>
          </w:tcPr>
          <w:p w:rsidR="007F280E" w:rsidRPr="007F280E" w:rsidRDefault="007F280E" w:rsidP="007F280E">
            <w:pPr>
              <w:rPr>
                <w:rFonts w:ascii="Verdana" w:hAnsi="Verdana"/>
                <w:sz w:val="20"/>
                <w:szCs w:val="20"/>
              </w:rPr>
            </w:pPr>
          </w:p>
          <w:p w:rsidR="007F280E" w:rsidRPr="007F280E" w:rsidRDefault="007F280E" w:rsidP="007F280E">
            <w:pPr>
              <w:rPr>
                <w:rFonts w:ascii="Verdana" w:hAnsi="Verdana"/>
                <w:sz w:val="20"/>
                <w:szCs w:val="20"/>
              </w:rPr>
            </w:pPr>
            <w:r w:rsidRPr="007F280E">
              <w:rPr>
                <w:rFonts w:ascii="Verdana" w:hAnsi="Verdana"/>
                <w:b/>
                <w:sz w:val="20"/>
                <w:szCs w:val="20"/>
              </w:rPr>
              <w:t>Extensions</w:t>
            </w:r>
            <w:r w:rsidRPr="007F280E">
              <w:rPr>
                <w:rFonts w:ascii="Verdana" w:hAnsi="Verdana"/>
                <w:sz w:val="20"/>
                <w:szCs w:val="20"/>
              </w:rPr>
              <w:t>-  Applicable sub-limits of liability and other conditions</w:t>
            </w:r>
          </w:p>
          <w:p w:rsidR="007F280E" w:rsidRPr="007F280E" w:rsidRDefault="007F280E" w:rsidP="007F280E">
            <w:pPr>
              <w:rPr>
                <w:rFonts w:ascii="Verdana" w:hAnsi="Verdana"/>
                <w:sz w:val="20"/>
                <w:szCs w:val="20"/>
              </w:rPr>
            </w:pPr>
          </w:p>
        </w:tc>
      </w:tr>
      <w:tr w:rsidR="007F280E" w:rsidRPr="007F280E" w:rsidTr="00C95B8D">
        <w:trPr>
          <w:trHeight w:val="480"/>
        </w:trPr>
        <w:tc>
          <w:tcPr>
            <w:tcW w:w="2943" w:type="dxa"/>
            <w:shd w:val="clear" w:color="auto" w:fill="auto"/>
          </w:tcPr>
          <w:p w:rsidR="007F280E" w:rsidRPr="007F280E" w:rsidRDefault="007F280E" w:rsidP="007F280E">
            <w:pPr>
              <w:rPr>
                <w:rFonts w:ascii="Verdana" w:hAnsi="Verdana"/>
                <w:sz w:val="20"/>
                <w:szCs w:val="20"/>
              </w:rPr>
            </w:pPr>
            <w:r w:rsidRPr="007F280E">
              <w:rPr>
                <w:rFonts w:ascii="Verdana" w:hAnsi="Verdana"/>
                <w:sz w:val="20"/>
                <w:szCs w:val="20"/>
              </w:rPr>
              <w:t>3.1 Non- Executive Directors</w:t>
            </w:r>
          </w:p>
        </w:tc>
        <w:tc>
          <w:tcPr>
            <w:tcW w:w="2425" w:type="dxa"/>
            <w:shd w:val="clear" w:color="auto" w:fill="auto"/>
          </w:tcPr>
          <w:p w:rsidR="007F280E" w:rsidRPr="007F280E" w:rsidRDefault="00C95B8D" w:rsidP="00C95B8D">
            <w:pPr>
              <w:rPr>
                <w:rFonts w:ascii="Verdana" w:hAnsi="Verdana"/>
                <w:sz w:val="20"/>
                <w:szCs w:val="20"/>
              </w:rPr>
            </w:pPr>
            <w:r>
              <w:rPr>
                <w:rFonts w:ascii="Verdana" w:eastAsia="Calibri" w:hAnsi="Verdana" w:cs="Helvetica"/>
                <w:sz w:val="20"/>
                <w:szCs w:val="20"/>
              </w:rPr>
              <w:t>Not Applicable</w:t>
            </w:r>
          </w:p>
        </w:tc>
        <w:tc>
          <w:tcPr>
            <w:tcW w:w="2760" w:type="dxa"/>
            <w:shd w:val="clear" w:color="auto" w:fill="auto"/>
          </w:tcPr>
          <w:p w:rsidR="007F280E" w:rsidRPr="007F280E" w:rsidRDefault="007F280E" w:rsidP="00C95B8D">
            <w:pPr>
              <w:rPr>
                <w:rFonts w:ascii="Verdana" w:hAnsi="Verdana"/>
                <w:sz w:val="20"/>
                <w:szCs w:val="20"/>
              </w:rPr>
            </w:pPr>
            <w:r w:rsidRPr="007F280E">
              <w:rPr>
                <w:rFonts w:ascii="Verdana" w:hAnsi="Verdana"/>
                <w:sz w:val="20"/>
                <w:szCs w:val="20"/>
              </w:rPr>
              <w:t>3.</w:t>
            </w:r>
            <w:r w:rsidR="00C95B8D">
              <w:rPr>
                <w:rFonts w:ascii="Verdana" w:hAnsi="Verdana"/>
                <w:sz w:val="20"/>
                <w:szCs w:val="20"/>
              </w:rPr>
              <w:t>6</w:t>
            </w:r>
            <w:r w:rsidRPr="007F280E">
              <w:rPr>
                <w:rFonts w:ascii="Verdana" w:hAnsi="Verdana"/>
                <w:sz w:val="20"/>
                <w:szCs w:val="20"/>
              </w:rPr>
              <w:t xml:space="preserve"> Extradition</w:t>
            </w:r>
          </w:p>
        </w:tc>
        <w:tc>
          <w:tcPr>
            <w:tcW w:w="2640" w:type="dxa"/>
            <w:shd w:val="clear" w:color="auto" w:fill="auto"/>
          </w:tcPr>
          <w:p w:rsidR="007F280E" w:rsidRPr="007F280E" w:rsidRDefault="007F280E" w:rsidP="007F280E">
            <w:pPr>
              <w:rPr>
                <w:rFonts w:ascii="Verdana" w:hAnsi="Verdana"/>
                <w:sz w:val="20"/>
                <w:szCs w:val="20"/>
              </w:rPr>
            </w:pPr>
            <w:r w:rsidRPr="007F280E">
              <w:rPr>
                <w:rFonts w:ascii="Verdana" w:hAnsi="Verdana"/>
                <w:sz w:val="20"/>
                <w:szCs w:val="20"/>
              </w:rPr>
              <w:t>Sub-limited to £</w:t>
            </w:r>
            <w:r w:rsidR="00C95B8D">
              <w:rPr>
                <w:rFonts w:ascii="Verdana" w:hAnsi="Verdana"/>
                <w:sz w:val="20"/>
                <w:szCs w:val="20"/>
              </w:rPr>
              <w:t xml:space="preserve"> Full limit</w:t>
            </w:r>
          </w:p>
        </w:tc>
      </w:tr>
      <w:tr w:rsidR="00C95B8D" w:rsidRPr="007F280E" w:rsidTr="00C95B8D">
        <w:trPr>
          <w:trHeight w:val="480"/>
        </w:trPr>
        <w:tc>
          <w:tcPr>
            <w:tcW w:w="2943"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3.</w:t>
            </w:r>
            <w:r>
              <w:rPr>
                <w:rFonts w:ascii="Verdana" w:hAnsi="Verdana"/>
                <w:sz w:val="20"/>
                <w:szCs w:val="20"/>
              </w:rPr>
              <w:t>2</w:t>
            </w:r>
            <w:r w:rsidRPr="007F280E">
              <w:rPr>
                <w:rFonts w:ascii="Verdana" w:hAnsi="Verdana"/>
                <w:sz w:val="20"/>
                <w:szCs w:val="20"/>
              </w:rPr>
              <w:t xml:space="preserve"> Legal Representation </w:t>
            </w:r>
          </w:p>
          <w:p w:rsidR="00C95B8D" w:rsidRPr="007F280E" w:rsidDel="00A601FB" w:rsidRDefault="00C95B8D" w:rsidP="007F280E">
            <w:pPr>
              <w:rPr>
                <w:rFonts w:ascii="Verdana" w:hAnsi="Verdana"/>
                <w:sz w:val="20"/>
                <w:szCs w:val="20"/>
              </w:rPr>
            </w:pPr>
            <w:r w:rsidRPr="007F280E">
              <w:rPr>
                <w:rFonts w:ascii="Verdana" w:hAnsi="Verdana"/>
                <w:sz w:val="20"/>
                <w:szCs w:val="20"/>
              </w:rPr>
              <w:t>Expenses</w:t>
            </w:r>
          </w:p>
        </w:tc>
        <w:tc>
          <w:tcPr>
            <w:tcW w:w="2425"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Full Limit</w:t>
            </w:r>
            <w:r w:rsidRPr="007F280E">
              <w:rPr>
                <w:rFonts w:ascii="Verdana" w:hAnsi="Verdana"/>
                <w:sz w:val="20"/>
                <w:szCs w:val="20"/>
              </w:rPr>
              <w:fldChar w:fldCharType="begin"/>
            </w:r>
            <w:r w:rsidRPr="007F280E">
              <w:rPr>
                <w:rFonts w:ascii="Verdana" w:hAnsi="Verdana"/>
                <w:sz w:val="20"/>
                <w:szCs w:val="20"/>
              </w:rPr>
              <w:instrText xml:space="preserve"> FORMTEXT </w:instrText>
            </w:r>
            <w:r w:rsidR="005E701C">
              <w:rPr>
                <w:rFonts w:ascii="Verdana" w:hAnsi="Verdana"/>
                <w:sz w:val="20"/>
                <w:szCs w:val="20"/>
              </w:rPr>
              <w:fldChar w:fldCharType="separate"/>
            </w:r>
            <w:r w:rsidRPr="007F280E">
              <w:rPr>
                <w:rFonts w:ascii="Verdana" w:hAnsi="Verdana"/>
                <w:sz w:val="20"/>
                <w:szCs w:val="20"/>
              </w:rPr>
              <w:fldChar w:fldCharType="end"/>
            </w:r>
          </w:p>
        </w:tc>
        <w:tc>
          <w:tcPr>
            <w:tcW w:w="2760" w:type="dxa"/>
            <w:shd w:val="clear" w:color="auto" w:fill="auto"/>
          </w:tcPr>
          <w:p w:rsidR="00C95B8D" w:rsidRPr="007F280E" w:rsidRDefault="00C95B8D" w:rsidP="007F280E">
            <w:pPr>
              <w:rPr>
                <w:rFonts w:ascii="Verdana" w:hAnsi="Verdana"/>
                <w:sz w:val="20"/>
                <w:szCs w:val="20"/>
              </w:rPr>
            </w:pPr>
            <w:r>
              <w:rPr>
                <w:rFonts w:ascii="Verdana" w:hAnsi="Verdana"/>
                <w:sz w:val="20"/>
                <w:szCs w:val="20"/>
              </w:rPr>
              <w:t>3.7</w:t>
            </w:r>
            <w:r w:rsidRPr="007F280E">
              <w:rPr>
                <w:rFonts w:ascii="Verdana" w:hAnsi="Verdana"/>
                <w:sz w:val="20"/>
                <w:szCs w:val="20"/>
              </w:rPr>
              <w:t xml:space="preserve"> Deprivation of assets</w:t>
            </w:r>
          </w:p>
        </w:tc>
        <w:tc>
          <w:tcPr>
            <w:tcW w:w="2640"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 xml:space="preserve"> Full Limit</w:t>
            </w:r>
          </w:p>
        </w:tc>
      </w:tr>
      <w:tr w:rsidR="00C95B8D" w:rsidRPr="007F280E" w:rsidTr="00C95B8D">
        <w:trPr>
          <w:trHeight w:val="480"/>
        </w:trPr>
        <w:tc>
          <w:tcPr>
            <w:tcW w:w="2943" w:type="dxa"/>
            <w:shd w:val="clear" w:color="auto" w:fill="auto"/>
          </w:tcPr>
          <w:p w:rsidR="00C95B8D" w:rsidRPr="007F280E" w:rsidDel="00A601FB" w:rsidRDefault="00C95B8D" w:rsidP="00C95B8D">
            <w:pPr>
              <w:rPr>
                <w:rFonts w:ascii="Verdana" w:hAnsi="Verdana"/>
                <w:sz w:val="20"/>
                <w:szCs w:val="20"/>
              </w:rPr>
            </w:pPr>
            <w:r w:rsidRPr="007F280E">
              <w:rPr>
                <w:rFonts w:ascii="Verdana" w:hAnsi="Verdana"/>
                <w:sz w:val="20"/>
                <w:szCs w:val="20"/>
              </w:rPr>
              <w:lastRenderedPageBreak/>
              <w:t>3.</w:t>
            </w:r>
            <w:r>
              <w:rPr>
                <w:rFonts w:ascii="Verdana" w:hAnsi="Verdana"/>
                <w:sz w:val="20"/>
                <w:szCs w:val="20"/>
              </w:rPr>
              <w:t>3</w:t>
            </w:r>
            <w:r w:rsidRPr="007F280E">
              <w:rPr>
                <w:rFonts w:ascii="Verdana" w:hAnsi="Verdana"/>
                <w:sz w:val="20"/>
                <w:szCs w:val="20"/>
              </w:rPr>
              <w:t xml:space="preserve"> Spouses/Civil Partners</w:t>
            </w:r>
          </w:p>
        </w:tc>
        <w:tc>
          <w:tcPr>
            <w:tcW w:w="2425"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sidR="00CC5449">
              <w:rPr>
                <w:rFonts w:ascii="Verdana" w:hAnsi="Verdana"/>
                <w:sz w:val="20"/>
                <w:szCs w:val="20"/>
              </w:rPr>
              <w:t xml:space="preserve"> </w:t>
            </w:r>
            <w:r>
              <w:rPr>
                <w:rFonts w:ascii="Verdana" w:hAnsi="Verdana"/>
                <w:sz w:val="20"/>
                <w:szCs w:val="20"/>
              </w:rPr>
              <w:t>Full Limit</w:t>
            </w:r>
          </w:p>
        </w:tc>
        <w:tc>
          <w:tcPr>
            <w:tcW w:w="2760" w:type="dxa"/>
            <w:shd w:val="clear" w:color="auto" w:fill="auto"/>
          </w:tcPr>
          <w:p w:rsidR="00C95B8D" w:rsidRPr="007F280E" w:rsidRDefault="00C95B8D" w:rsidP="00C95B8D">
            <w:pPr>
              <w:rPr>
                <w:rFonts w:ascii="Verdana" w:hAnsi="Verdana"/>
                <w:sz w:val="20"/>
                <w:szCs w:val="20"/>
              </w:rPr>
            </w:pPr>
            <w:r w:rsidRPr="007F280E">
              <w:rPr>
                <w:rFonts w:ascii="Verdana" w:hAnsi="Verdana"/>
                <w:sz w:val="20"/>
                <w:szCs w:val="20"/>
              </w:rPr>
              <w:t>3.</w:t>
            </w:r>
            <w:r>
              <w:rPr>
                <w:rFonts w:ascii="Verdana" w:hAnsi="Verdana"/>
                <w:sz w:val="20"/>
                <w:szCs w:val="20"/>
              </w:rPr>
              <w:t>8</w:t>
            </w:r>
            <w:r w:rsidRPr="007F280E">
              <w:rPr>
                <w:rFonts w:ascii="Verdana" w:hAnsi="Verdana"/>
                <w:sz w:val="20"/>
                <w:szCs w:val="20"/>
              </w:rPr>
              <w:t xml:space="preserve"> Travel and accommodation</w:t>
            </w:r>
          </w:p>
        </w:tc>
        <w:tc>
          <w:tcPr>
            <w:tcW w:w="2640"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100,000</w:t>
            </w:r>
          </w:p>
        </w:tc>
      </w:tr>
      <w:tr w:rsidR="00C95B8D" w:rsidRPr="007F280E" w:rsidTr="00C95B8D">
        <w:trPr>
          <w:trHeight w:val="480"/>
        </w:trPr>
        <w:tc>
          <w:tcPr>
            <w:tcW w:w="2943" w:type="dxa"/>
            <w:shd w:val="clear" w:color="auto" w:fill="auto"/>
          </w:tcPr>
          <w:p w:rsidR="00C95B8D" w:rsidRPr="007F280E" w:rsidDel="00A601FB" w:rsidRDefault="00C95B8D" w:rsidP="00C95B8D">
            <w:pPr>
              <w:rPr>
                <w:rFonts w:ascii="Verdana" w:hAnsi="Verdana"/>
                <w:sz w:val="20"/>
                <w:szCs w:val="20"/>
              </w:rPr>
            </w:pPr>
            <w:r w:rsidRPr="007F280E">
              <w:rPr>
                <w:rFonts w:ascii="Verdana" w:hAnsi="Verdana"/>
                <w:sz w:val="20"/>
                <w:szCs w:val="20"/>
              </w:rPr>
              <w:t>3.</w:t>
            </w:r>
            <w:r>
              <w:rPr>
                <w:rFonts w:ascii="Verdana" w:hAnsi="Verdana"/>
                <w:sz w:val="20"/>
                <w:szCs w:val="20"/>
              </w:rPr>
              <w:t>4</w:t>
            </w:r>
            <w:r w:rsidRPr="007F280E">
              <w:rPr>
                <w:rFonts w:ascii="Verdana" w:hAnsi="Verdana"/>
                <w:sz w:val="20"/>
                <w:szCs w:val="20"/>
              </w:rPr>
              <w:t xml:space="preserve"> Estates and Legal Representatives</w:t>
            </w:r>
          </w:p>
        </w:tc>
        <w:tc>
          <w:tcPr>
            <w:tcW w:w="2425"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 xml:space="preserve"> Full Limit</w:t>
            </w:r>
          </w:p>
        </w:tc>
        <w:tc>
          <w:tcPr>
            <w:tcW w:w="2760" w:type="dxa"/>
            <w:shd w:val="clear" w:color="auto" w:fill="auto"/>
          </w:tcPr>
          <w:p w:rsidR="00C95B8D" w:rsidRPr="007F280E" w:rsidRDefault="00C95B8D" w:rsidP="00C95B8D">
            <w:pPr>
              <w:rPr>
                <w:rFonts w:ascii="Verdana" w:hAnsi="Verdana"/>
                <w:sz w:val="20"/>
                <w:szCs w:val="20"/>
              </w:rPr>
            </w:pPr>
            <w:r w:rsidRPr="007F280E">
              <w:rPr>
                <w:rFonts w:ascii="Verdana" w:hAnsi="Verdana"/>
                <w:sz w:val="20"/>
                <w:szCs w:val="20"/>
              </w:rPr>
              <w:t>3.</w:t>
            </w:r>
            <w:r>
              <w:rPr>
                <w:rFonts w:ascii="Verdana" w:hAnsi="Verdana"/>
                <w:sz w:val="20"/>
                <w:szCs w:val="20"/>
              </w:rPr>
              <w:t>9</w:t>
            </w:r>
            <w:r w:rsidRPr="007F280E">
              <w:rPr>
                <w:rFonts w:ascii="Verdana" w:hAnsi="Verdana"/>
                <w:sz w:val="20"/>
                <w:szCs w:val="20"/>
              </w:rPr>
              <w:t xml:space="preserve"> Crisis Management</w:t>
            </w:r>
          </w:p>
        </w:tc>
        <w:tc>
          <w:tcPr>
            <w:tcW w:w="2640" w:type="dxa"/>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100,000</w:t>
            </w:r>
          </w:p>
        </w:tc>
      </w:tr>
      <w:tr w:rsidR="00C95B8D" w:rsidRPr="007F280E" w:rsidTr="00C95B8D">
        <w:trPr>
          <w:trHeight w:val="480"/>
        </w:trPr>
        <w:tc>
          <w:tcPr>
            <w:tcW w:w="2943" w:type="dxa"/>
            <w:tcBorders>
              <w:bottom w:val="single" w:sz="4" w:space="0" w:color="auto"/>
            </w:tcBorders>
            <w:shd w:val="clear" w:color="auto" w:fill="auto"/>
          </w:tcPr>
          <w:p w:rsidR="00C95B8D" w:rsidRPr="007F280E" w:rsidDel="00A601FB" w:rsidRDefault="00C95B8D" w:rsidP="00C95B8D">
            <w:pPr>
              <w:rPr>
                <w:rFonts w:ascii="Verdana" w:hAnsi="Verdana"/>
                <w:sz w:val="20"/>
                <w:szCs w:val="20"/>
              </w:rPr>
            </w:pPr>
            <w:r w:rsidRPr="007F280E">
              <w:rPr>
                <w:rFonts w:ascii="Verdana" w:hAnsi="Verdana"/>
                <w:sz w:val="20"/>
                <w:szCs w:val="20"/>
              </w:rPr>
              <w:t>3.</w:t>
            </w:r>
            <w:r>
              <w:rPr>
                <w:rFonts w:ascii="Verdana" w:hAnsi="Verdana"/>
                <w:sz w:val="20"/>
                <w:szCs w:val="20"/>
              </w:rPr>
              <w:t>5</w:t>
            </w:r>
            <w:r w:rsidRPr="007F280E">
              <w:rPr>
                <w:rFonts w:ascii="Verdana" w:hAnsi="Verdana"/>
                <w:sz w:val="20"/>
                <w:szCs w:val="20"/>
              </w:rPr>
              <w:t xml:space="preserve"> Emergency Costs</w:t>
            </w:r>
          </w:p>
        </w:tc>
        <w:tc>
          <w:tcPr>
            <w:tcW w:w="2425" w:type="dxa"/>
            <w:tcBorders>
              <w:bottom w:val="single" w:sz="4" w:space="0" w:color="auto"/>
            </w:tcBorders>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100,000</w:t>
            </w:r>
          </w:p>
        </w:tc>
        <w:tc>
          <w:tcPr>
            <w:tcW w:w="2760" w:type="dxa"/>
            <w:tcBorders>
              <w:bottom w:val="single" w:sz="4" w:space="0" w:color="auto"/>
            </w:tcBorders>
            <w:shd w:val="clear" w:color="auto" w:fill="auto"/>
          </w:tcPr>
          <w:p w:rsidR="00C95B8D" w:rsidRPr="007F280E" w:rsidRDefault="00C95B8D" w:rsidP="00C95B8D">
            <w:pPr>
              <w:rPr>
                <w:rFonts w:ascii="Verdana" w:hAnsi="Verdana"/>
                <w:sz w:val="20"/>
                <w:szCs w:val="20"/>
              </w:rPr>
            </w:pPr>
            <w:r w:rsidRPr="007F280E">
              <w:rPr>
                <w:rFonts w:ascii="Verdana" w:hAnsi="Verdana"/>
                <w:sz w:val="20"/>
                <w:szCs w:val="20"/>
              </w:rPr>
              <w:t>3.</w:t>
            </w:r>
            <w:r>
              <w:rPr>
                <w:rFonts w:ascii="Verdana" w:hAnsi="Verdana"/>
                <w:sz w:val="20"/>
                <w:szCs w:val="20"/>
              </w:rPr>
              <w:t>10</w:t>
            </w:r>
            <w:r w:rsidRPr="007F280E">
              <w:rPr>
                <w:rFonts w:ascii="Verdana" w:hAnsi="Verdana"/>
                <w:sz w:val="20"/>
                <w:szCs w:val="20"/>
              </w:rPr>
              <w:t xml:space="preserve"> Corporate Manslaughter</w:t>
            </w:r>
          </w:p>
        </w:tc>
        <w:tc>
          <w:tcPr>
            <w:tcW w:w="2640" w:type="dxa"/>
            <w:tcBorders>
              <w:bottom w:val="single" w:sz="4" w:space="0" w:color="auto"/>
            </w:tcBorders>
            <w:shd w:val="clear" w:color="auto" w:fill="auto"/>
          </w:tcPr>
          <w:p w:rsidR="00C95B8D" w:rsidRPr="007F280E" w:rsidRDefault="00C95B8D" w:rsidP="007F280E">
            <w:pPr>
              <w:rPr>
                <w:rFonts w:ascii="Verdana" w:hAnsi="Verdana"/>
                <w:sz w:val="20"/>
                <w:szCs w:val="20"/>
              </w:rPr>
            </w:pPr>
            <w:r w:rsidRPr="007F280E">
              <w:rPr>
                <w:rFonts w:ascii="Verdana" w:hAnsi="Verdana"/>
                <w:sz w:val="20"/>
                <w:szCs w:val="20"/>
              </w:rPr>
              <w:t>Sub-limited to £</w:t>
            </w:r>
            <w:r>
              <w:rPr>
                <w:rFonts w:ascii="Verdana" w:hAnsi="Verdana"/>
                <w:sz w:val="20"/>
                <w:szCs w:val="20"/>
              </w:rPr>
              <w:t>100,000</w:t>
            </w:r>
          </w:p>
        </w:tc>
      </w:tr>
      <w:tr w:rsidR="00C95B8D" w:rsidRPr="007F280E" w:rsidTr="00C95B8D">
        <w:trPr>
          <w:trHeight w:val="480"/>
        </w:trPr>
        <w:tc>
          <w:tcPr>
            <w:tcW w:w="2943" w:type="dxa"/>
            <w:tcBorders>
              <w:top w:val="single" w:sz="4" w:space="0" w:color="auto"/>
              <w:left w:val="single" w:sz="4" w:space="0" w:color="auto"/>
              <w:right w:val="single" w:sz="4" w:space="0" w:color="auto"/>
            </w:tcBorders>
          </w:tcPr>
          <w:p w:rsidR="00C95B8D" w:rsidRPr="007F280E" w:rsidRDefault="00C95B8D" w:rsidP="007F280E">
            <w:pPr>
              <w:spacing w:line="240" w:lineRule="auto"/>
              <w:rPr>
                <w:rFonts w:ascii="Verdana" w:hAnsi="Verdana"/>
                <w:b/>
                <w:sz w:val="20"/>
                <w:szCs w:val="20"/>
              </w:rPr>
            </w:pPr>
          </w:p>
          <w:p w:rsidR="00C95B8D" w:rsidRPr="007F280E" w:rsidRDefault="00C95B8D" w:rsidP="007F280E">
            <w:pPr>
              <w:spacing w:line="240" w:lineRule="auto"/>
              <w:rPr>
                <w:rFonts w:ascii="Verdana" w:hAnsi="Verdana"/>
                <w:sz w:val="20"/>
                <w:szCs w:val="20"/>
              </w:rPr>
            </w:pPr>
            <w:r w:rsidRPr="007F280E">
              <w:rPr>
                <w:rFonts w:ascii="Verdana" w:hAnsi="Verdana"/>
                <w:sz w:val="20"/>
                <w:szCs w:val="20"/>
                <w:u w:val="single"/>
              </w:rPr>
              <w:t>Extended Reporting Period</w:t>
            </w:r>
            <w:r w:rsidRPr="007F280E">
              <w:rPr>
                <w:rFonts w:ascii="Verdana" w:hAnsi="Verdana"/>
                <w:sz w:val="20"/>
                <w:szCs w:val="20"/>
              </w:rPr>
              <w:t xml:space="preserve">: </w:t>
            </w:r>
          </w:p>
          <w:p w:rsidR="00C95B8D" w:rsidRPr="007F280E" w:rsidRDefault="00C95B8D" w:rsidP="007F280E">
            <w:pPr>
              <w:spacing w:line="240" w:lineRule="auto"/>
              <w:rPr>
                <w:rFonts w:ascii="Verdana" w:hAnsi="Verdana"/>
                <w:b/>
                <w:sz w:val="20"/>
                <w:szCs w:val="20"/>
              </w:rPr>
            </w:pPr>
          </w:p>
          <w:p w:rsidR="00C95B8D" w:rsidRPr="007F280E" w:rsidRDefault="00C95B8D" w:rsidP="007F280E">
            <w:pPr>
              <w:spacing w:line="240" w:lineRule="auto"/>
              <w:rPr>
                <w:rFonts w:ascii="Verdana" w:hAnsi="Verdana"/>
                <w:sz w:val="20"/>
                <w:szCs w:val="20"/>
              </w:rPr>
            </w:pPr>
            <w:r w:rsidRPr="007F280E">
              <w:rPr>
                <w:rFonts w:ascii="Verdana" w:hAnsi="Verdana"/>
                <w:sz w:val="20"/>
                <w:szCs w:val="20"/>
                <w:u w:val="single"/>
              </w:rPr>
              <w:t>Applicable Currency</w:t>
            </w:r>
            <w:r w:rsidRPr="007F280E">
              <w:rPr>
                <w:rFonts w:ascii="Verdana" w:hAnsi="Verdana"/>
                <w:sz w:val="20"/>
                <w:szCs w:val="20"/>
              </w:rPr>
              <w:t xml:space="preserve">:  </w:t>
            </w:r>
          </w:p>
          <w:p w:rsidR="00C95B8D" w:rsidRPr="007F280E" w:rsidRDefault="00C95B8D" w:rsidP="007F280E">
            <w:pPr>
              <w:pStyle w:val="OLlevel1A"/>
              <w:spacing w:before="60" w:line="240" w:lineRule="auto"/>
              <w:ind w:left="0" w:firstLine="0"/>
              <w:rPr>
                <w:rFonts w:ascii="Verdana" w:hAnsi="Verdana"/>
                <w:b/>
              </w:rPr>
            </w:pPr>
          </w:p>
          <w:p w:rsidR="00C95B8D" w:rsidRPr="007F280E" w:rsidRDefault="00C95B8D" w:rsidP="007F280E">
            <w:pPr>
              <w:pStyle w:val="OLlevel1A"/>
              <w:spacing w:before="60" w:line="240" w:lineRule="auto"/>
              <w:ind w:left="0" w:firstLine="0"/>
              <w:rPr>
                <w:rFonts w:ascii="Verdana" w:hAnsi="Verdana"/>
              </w:rPr>
            </w:pPr>
            <w:r w:rsidRPr="007F280E">
              <w:rPr>
                <w:rFonts w:ascii="Verdana" w:hAnsi="Verdana"/>
                <w:u w:val="single"/>
              </w:rPr>
              <w:t>New Subsidiaries Limit</w:t>
            </w:r>
            <w:r w:rsidRPr="007F280E">
              <w:rPr>
                <w:rFonts w:ascii="Verdana" w:hAnsi="Verdana"/>
              </w:rPr>
              <w:t xml:space="preserve">: </w:t>
            </w:r>
          </w:p>
          <w:p w:rsidR="00C95B8D" w:rsidRPr="007F280E" w:rsidRDefault="00C95B8D" w:rsidP="007F280E">
            <w:pPr>
              <w:pStyle w:val="OLlevel1A"/>
              <w:spacing w:before="60" w:line="240" w:lineRule="auto"/>
              <w:ind w:left="0" w:firstLine="0"/>
              <w:rPr>
                <w:rFonts w:ascii="Verdana" w:hAnsi="Verdana"/>
              </w:rPr>
            </w:pPr>
            <w:r w:rsidRPr="007F280E">
              <w:rPr>
                <w:rFonts w:ascii="Verdana" w:hAnsi="Verdana"/>
                <w:u w:val="single"/>
              </w:rPr>
              <w:t>Private Offering Limit</w:t>
            </w:r>
            <w:r w:rsidRPr="007F280E">
              <w:rPr>
                <w:rFonts w:ascii="Verdana" w:hAnsi="Verdana"/>
              </w:rPr>
              <w:t xml:space="preserve">: </w:t>
            </w:r>
          </w:p>
          <w:p w:rsidR="00C95B8D" w:rsidRPr="007F280E" w:rsidRDefault="00C95B8D" w:rsidP="007F280E">
            <w:pPr>
              <w:pStyle w:val="OLlevel1A"/>
              <w:spacing w:before="60" w:line="240" w:lineRule="auto"/>
              <w:ind w:left="0" w:firstLine="0"/>
              <w:rPr>
                <w:rFonts w:ascii="Verdana" w:hAnsi="Verdana"/>
              </w:rPr>
            </w:pPr>
            <w:r w:rsidRPr="007F280E">
              <w:rPr>
                <w:rFonts w:ascii="Verdana" w:hAnsi="Verdana"/>
                <w:u w:val="single"/>
              </w:rPr>
              <w:t>Public Offering Limit:</w:t>
            </w:r>
            <w:r w:rsidRPr="007F280E">
              <w:rPr>
                <w:rFonts w:ascii="Verdana" w:hAnsi="Verdana"/>
              </w:rPr>
              <w:t xml:space="preserve"> </w:t>
            </w:r>
          </w:p>
          <w:p w:rsidR="00C95B8D" w:rsidRPr="007F280E" w:rsidRDefault="00C95B8D" w:rsidP="007F280E">
            <w:pPr>
              <w:pStyle w:val="OLlevel1A"/>
              <w:spacing w:before="60" w:line="240" w:lineRule="auto"/>
              <w:ind w:left="0" w:firstLine="0"/>
              <w:rPr>
                <w:rFonts w:ascii="Verdana" w:hAnsi="Verdana"/>
              </w:rPr>
            </w:pPr>
          </w:p>
          <w:p w:rsidR="00C95B8D" w:rsidRPr="007F280E" w:rsidRDefault="00C95B8D" w:rsidP="007F280E">
            <w:pPr>
              <w:pStyle w:val="OLlevel1A"/>
              <w:spacing w:before="60" w:line="240" w:lineRule="auto"/>
              <w:ind w:left="0" w:firstLine="0"/>
              <w:rPr>
                <w:rFonts w:ascii="Verdana" w:hAnsi="Verdana"/>
                <w:highlight w:val="yellow"/>
              </w:rPr>
            </w:pPr>
            <w:r w:rsidRPr="007F280E">
              <w:rPr>
                <w:rFonts w:ascii="Verdana" w:hAnsi="Verdana"/>
                <w:u w:val="single"/>
              </w:rPr>
              <w:t>Pending and Prior Litigation Date</w:t>
            </w:r>
            <w:r w:rsidRPr="007F280E">
              <w:rPr>
                <w:rFonts w:ascii="Verdana" w:hAnsi="Verdana"/>
              </w:rPr>
              <w:t xml:space="preserve">: </w:t>
            </w:r>
          </w:p>
          <w:p w:rsidR="00C95B8D" w:rsidRPr="007F280E" w:rsidRDefault="00C95B8D" w:rsidP="007F280E">
            <w:pPr>
              <w:pStyle w:val="OLlevel1A"/>
              <w:spacing w:before="60" w:line="240" w:lineRule="auto"/>
              <w:ind w:left="0" w:firstLine="0"/>
              <w:rPr>
                <w:rFonts w:ascii="Verdana" w:hAnsi="Verdana"/>
                <w:highlight w:val="yellow"/>
              </w:rPr>
            </w:pPr>
          </w:p>
          <w:p w:rsidR="00C95B8D" w:rsidRPr="007F280E" w:rsidRDefault="00C95B8D" w:rsidP="007F280E">
            <w:pPr>
              <w:pStyle w:val="OLlevel1A"/>
              <w:spacing w:before="60" w:line="240" w:lineRule="auto"/>
              <w:ind w:left="0" w:firstLine="0"/>
              <w:rPr>
                <w:rFonts w:ascii="Verdana" w:hAnsi="Verdana"/>
              </w:rPr>
            </w:pPr>
            <w:r w:rsidRPr="007F280E">
              <w:rPr>
                <w:rFonts w:ascii="Verdana" w:hAnsi="Verdana"/>
                <w:u w:val="single"/>
              </w:rPr>
              <w:t>Retroactive Date</w:t>
            </w:r>
            <w:r w:rsidRPr="007F280E">
              <w:rPr>
                <w:rFonts w:ascii="Verdana" w:hAnsi="Verdana"/>
              </w:rPr>
              <w:t xml:space="preserve">: </w:t>
            </w:r>
          </w:p>
          <w:p w:rsidR="00C95B8D" w:rsidRPr="007F280E" w:rsidRDefault="00C95B8D" w:rsidP="007F280E">
            <w:pPr>
              <w:pStyle w:val="OLlevel1A"/>
              <w:spacing w:before="60" w:line="240" w:lineRule="auto"/>
              <w:ind w:left="0" w:firstLine="0"/>
              <w:rPr>
                <w:rFonts w:ascii="Verdana" w:hAnsi="Verdana"/>
              </w:rPr>
            </w:pPr>
          </w:p>
          <w:p w:rsidR="00C95B8D" w:rsidRPr="007F280E" w:rsidRDefault="00C95B8D" w:rsidP="007F280E">
            <w:pPr>
              <w:pStyle w:val="OLlevel1A"/>
              <w:spacing w:before="60" w:line="240" w:lineRule="auto"/>
              <w:ind w:left="0" w:firstLine="0"/>
              <w:rPr>
                <w:rFonts w:ascii="Verdana" w:hAnsi="Verdana"/>
              </w:rPr>
            </w:pPr>
            <w:r w:rsidRPr="007F280E">
              <w:rPr>
                <w:rFonts w:ascii="Verdana" w:hAnsi="Verdana"/>
                <w:u w:val="single"/>
              </w:rPr>
              <w:t>Other Endorsements Effective at Inception</w:t>
            </w:r>
            <w:r w:rsidRPr="007F280E">
              <w:rPr>
                <w:rFonts w:ascii="Verdana" w:hAnsi="Verdana"/>
              </w:rPr>
              <w:t>:</w:t>
            </w:r>
          </w:p>
          <w:p w:rsidR="00C95B8D" w:rsidRPr="007F280E" w:rsidRDefault="00C95B8D" w:rsidP="007F280E">
            <w:pPr>
              <w:pStyle w:val="OLlevel1A"/>
              <w:spacing w:before="60" w:line="240" w:lineRule="auto"/>
              <w:rPr>
                <w:rFonts w:ascii="Verdana" w:hAnsi="Verdana"/>
              </w:rPr>
            </w:pPr>
          </w:p>
          <w:p w:rsidR="00C95B8D" w:rsidRPr="007F280E" w:rsidRDefault="00C95B8D" w:rsidP="007F280E">
            <w:pPr>
              <w:pStyle w:val="OLlevel1A"/>
              <w:spacing w:before="60" w:line="240" w:lineRule="auto"/>
              <w:ind w:left="0"/>
              <w:rPr>
                <w:rFonts w:ascii="Verdana" w:hAnsi="Verdana"/>
              </w:rPr>
            </w:pPr>
          </w:p>
          <w:p w:rsidR="00C95B8D" w:rsidRPr="007F280E" w:rsidRDefault="00C95B8D" w:rsidP="007F280E">
            <w:pPr>
              <w:pStyle w:val="OLlevel1A"/>
              <w:spacing w:before="60" w:line="240" w:lineRule="auto"/>
              <w:ind w:left="0"/>
              <w:rPr>
                <w:rFonts w:ascii="Verdana" w:hAnsi="Verdana"/>
              </w:rPr>
            </w:pPr>
          </w:p>
          <w:p w:rsidR="00C95B8D" w:rsidRPr="007F280E" w:rsidRDefault="00C95B8D" w:rsidP="007F280E">
            <w:pPr>
              <w:rPr>
                <w:rFonts w:ascii="Verdana" w:hAnsi="Verdana"/>
                <w:sz w:val="20"/>
                <w:szCs w:val="20"/>
              </w:rPr>
            </w:pPr>
          </w:p>
        </w:tc>
        <w:tc>
          <w:tcPr>
            <w:tcW w:w="2425" w:type="dxa"/>
          </w:tcPr>
          <w:p w:rsidR="00C95B8D" w:rsidRPr="007F280E" w:rsidRDefault="00C95B8D" w:rsidP="007F280E">
            <w:pPr>
              <w:rPr>
                <w:rFonts w:ascii="Verdana" w:hAnsi="Verdana"/>
                <w:sz w:val="20"/>
                <w:szCs w:val="20"/>
              </w:rPr>
            </w:pPr>
          </w:p>
        </w:tc>
        <w:tc>
          <w:tcPr>
            <w:tcW w:w="2760" w:type="dxa"/>
            <w:tcBorders>
              <w:bottom w:val="single" w:sz="4" w:space="0" w:color="auto"/>
            </w:tcBorders>
            <w:shd w:val="clear" w:color="auto" w:fill="auto"/>
          </w:tcPr>
          <w:p w:rsidR="00C95B8D" w:rsidRPr="007F280E" w:rsidRDefault="00C95B8D" w:rsidP="007F280E">
            <w:pPr>
              <w:rPr>
                <w:rFonts w:ascii="Verdana" w:hAnsi="Verdana"/>
                <w:sz w:val="20"/>
                <w:szCs w:val="20"/>
              </w:rPr>
            </w:pPr>
          </w:p>
        </w:tc>
        <w:tc>
          <w:tcPr>
            <w:tcW w:w="2640" w:type="dxa"/>
            <w:tcBorders>
              <w:bottom w:val="single" w:sz="4" w:space="0" w:color="auto"/>
            </w:tcBorders>
            <w:shd w:val="clear" w:color="auto" w:fill="auto"/>
          </w:tcPr>
          <w:p w:rsidR="00C95B8D" w:rsidRPr="007F280E" w:rsidRDefault="00C95B8D" w:rsidP="007F280E">
            <w:pPr>
              <w:rPr>
                <w:rFonts w:ascii="Verdana" w:hAnsi="Verdana"/>
                <w:sz w:val="20"/>
                <w:szCs w:val="20"/>
              </w:rPr>
            </w:pPr>
          </w:p>
        </w:tc>
      </w:tr>
      <w:tr w:rsidR="00C95B8D" w:rsidRPr="007F280E" w:rsidTr="007F280E">
        <w:trPr>
          <w:trHeight w:val="3946"/>
        </w:trPr>
        <w:tc>
          <w:tcPr>
            <w:tcW w:w="10768" w:type="dxa"/>
            <w:gridSpan w:val="4"/>
            <w:tcBorders>
              <w:top w:val="single" w:sz="4" w:space="0" w:color="auto"/>
              <w:left w:val="single" w:sz="4" w:space="0" w:color="auto"/>
              <w:right w:val="single" w:sz="4" w:space="0" w:color="auto"/>
            </w:tcBorders>
          </w:tcPr>
          <w:p w:rsidR="00C95B8D" w:rsidRPr="007F280E" w:rsidRDefault="00C95B8D" w:rsidP="007F280E">
            <w:pPr>
              <w:pStyle w:val="OLlevel1A"/>
              <w:spacing w:before="60" w:line="240" w:lineRule="auto"/>
              <w:ind w:left="0"/>
              <w:rPr>
                <w:rFonts w:ascii="Verdana" w:hAnsi="Verdana"/>
              </w:rPr>
            </w:pPr>
          </w:p>
        </w:tc>
      </w:tr>
    </w:tbl>
    <w:p w:rsidR="007F280E" w:rsidRPr="007F280E" w:rsidRDefault="007F280E" w:rsidP="007F280E">
      <w:pPr>
        <w:rPr>
          <w:rFonts w:ascii="Verdana" w:hAnsi="Verdana"/>
          <w:sz w:val="20"/>
          <w:szCs w:val="20"/>
        </w:rPr>
      </w:pPr>
    </w:p>
    <w:p w:rsidR="007F280E" w:rsidRPr="007F280E" w:rsidRDefault="007F280E" w:rsidP="007F280E">
      <w:pPr>
        <w:pStyle w:val="TableText"/>
        <w:tabs>
          <w:tab w:val="left" w:pos="360"/>
          <w:tab w:val="right" w:pos="10080"/>
        </w:tabs>
        <w:spacing w:line="240" w:lineRule="auto"/>
        <w:rPr>
          <w:rFonts w:ascii="Verdana" w:hAnsi="Verdana"/>
          <w:noProof w:val="0"/>
          <w:u w:val="single"/>
        </w:rPr>
      </w:pPr>
    </w:p>
    <w:p w:rsidR="007F280E" w:rsidRPr="007F280E" w:rsidRDefault="007F280E" w:rsidP="007F280E">
      <w:pPr>
        <w:pStyle w:val="NormalA"/>
        <w:rPr>
          <w:rFonts w:ascii="Verdana" w:hAnsi="Verdana"/>
        </w:rPr>
      </w:pPr>
      <w:r w:rsidRPr="007F280E">
        <w:rPr>
          <w:rFonts w:ascii="Verdana" w:hAnsi="Verdana"/>
        </w:rPr>
        <w:t xml:space="preserve">Issued by Axis on </w:t>
      </w:r>
    </w:p>
    <w:p w:rsidR="007F280E" w:rsidRPr="007F280E" w:rsidRDefault="007F280E" w:rsidP="007F280E">
      <w:pPr>
        <w:pStyle w:val="NormalA"/>
        <w:rPr>
          <w:rFonts w:ascii="Verdana" w:hAnsi="Verdana"/>
        </w:rPr>
      </w:pPr>
    </w:p>
    <w:p w:rsidR="007F280E" w:rsidRPr="007F280E" w:rsidRDefault="007F280E" w:rsidP="007F280E">
      <w:pPr>
        <w:pStyle w:val="NormalA"/>
        <w:rPr>
          <w:rFonts w:ascii="Verdana" w:hAnsi="Verdana"/>
        </w:rPr>
      </w:pPr>
    </w:p>
    <w:p w:rsidR="007F280E" w:rsidRPr="007F280E" w:rsidRDefault="007F280E" w:rsidP="007F280E">
      <w:pPr>
        <w:pStyle w:val="NormalA"/>
        <w:rPr>
          <w:rFonts w:ascii="Verdana" w:hAnsi="Verdana"/>
        </w:rPr>
      </w:pPr>
    </w:p>
    <w:p w:rsidR="007F280E" w:rsidRPr="007F280E" w:rsidRDefault="007F280E" w:rsidP="007F280E">
      <w:pPr>
        <w:pStyle w:val="NormalA"/>
        <w:rPr>
          <w:rFonts w:ascii="Verdana" w:hAnsi="Verdana"/>
        </w:rPr>
      </w:pPr>
    </w:p>
    <w:p w:rsidR="007F280E" w:rsidRPr="007F280E" w:rsidRDefault="007F280E" w:rsidP="007F280E">
      <w:pPr>
        <w:pStyle w:val="NormalA"/>
        <w:rPr>
          <w:rFonts w:ascii="Verdana" w:hAnsi="Verdana"/>
        </w:rPr>
      </w:pPr>
    </w:p>
    <w:p w:rsidR="007F280E" w:rsidRPr="007F280E" w:rsidRDefault="007F280E" w:rsidP="007F280E">
      <w:pPr>
        <w:pStyle w:val="NormalA"/>
        <w:tabs>
          <w:tab w:val="left" w:pos="4320"/>
          <w:tab w:val="left" w:pos="5760"/>
          <w:tab w:val="left" w:pos="10080"/>
        </w:tabs>
        <w:rPr>
          <w:rFonts w:ascii="Verdana" w:hAnsi="Verdana"/>
          <w:u w:val="single"/>
        </w:rPr>
      </w:pPr>
      <w:r w:rsidRPr="007F280E">
        <w:rPr>
          <w:rFonts w:ascii="Verdana" w:hAnsi="Verdana"/>
          <w:u w:val="single"/>
        </w:rPr>
        <w:tab/>
      </w:r>
      <w:r w:rsidRPr="007F280E">
        <w:rPr>
          <w:rFonts w:ascii="Verdana" w:hAnsi="Verdana"/>
        </w:rPr>
        <w:tab/>
      </w:r>
    </w:p>
    <w:p w:rsidR="00702B39" w:rsidRDefault="007F280E" w:rsidP="007F280E">
      <w:pPr>
        <w:rPr>
          <w:rFonts w:ascii="Verdana" w:hAnsi="Verdana"/>
          <w:w w:val="105"/>
          <w:sz w:val="20"/>
          <w:szCs w:val="20"/>
        </w:rPr>
      </w:pPr>
      <w:r w:rsidRPr="007F280E">
        <w:rPr>
          <w:rFonts w:ascii="Verdana" w:hAnsi="Verdana"/>
          <w:sz w:val="20"/>
          <w:szCs w:val="20"/>
        </w:rPr>
        <w:t>Signed by an Authorised Representative</w:t>
      </w:r>
      <w:r w:rsidRPr="007F280E">
        <w:rPr>
          <w:rFonts w:ascii="Verdana" w:hAnsi="Verdana"/>
          <w:sz w:val="20"/>
          <w:szCs w:val="20"/>
        </w:rPr>
        <w:tab/>
      </w:r>
      <w:r w:rsidR="00702B39">
        <w:rPr>
          <w:rFonts w:ascii="Verdana" w:hAnsi="Verdana"/>
          <w:w w:val="105"/>
          <w:sz w:val="20"/>
          <w:szCs w:val="20"/>
        </w:rPr>
        <w:br w:type="page"/>
      </w:r>
    </w:p>
    <w:p w:rsidR="00702B39" w:rsidRPr="00702B39" w:rsidRDefault="007F280E" w:rsidP="00702B39">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Directors, Officers and Corporate Liability Insurance Policy</w:t>
      </w:r>
    </w:p>
    <w:p w:rsidR="007F280E" w:rsidRPr="00371905" w:rsidRDefault="007F280E" w:rsidP="007F280E">
      <w:pPr>
        <w:jc w:val="both"/>
        <w:rPr>
          <w:rFonts w:ascii="Verdana" w:hAnsi="Verdana" w:cs="Arial"/>
          <w:sz w:val="20"/>
        </w:rPr>
      </w:pPr>
      <w:r w:rsidRPr="00371905">
        <w:rPr>
          <w:rFonts w:ascii="Verdana" w:hAnsi="Verdana" w:cs="Arial"/>
          <w:sz w:val="20"/>
        </w:rPr>
        <w:t xml:space="preserve">In consideration of payment of the premium, and in reliance on all statements made in the </w:t>
      </w:r>
      <w:r w:rsidRPr="00371905">
        <w:rPr>
          <w:rFonts w:ascii="Verdana" w:hAnsi="Verdana" w:cs="Arial"/>
          <w:b/>
          <w:sz w:val="20"/>
        </w:rPr>
        <w:t>Application</w:t>
      </w:r>
      <w:r w:rsidRPr="00371905">
        <w:rPr>
          <w:rFonts w:ascii="Verdana" w:hAnsi="Verdana" w:cs="Arial"/>
          <w:sz w:val="20"/>
        </w:rPr>
        <w:t xml:space="preserve"> for this Policy and all information provided to the Insurer, and subject to all the provision</w:t>
      </w:r>
      <w:r w:rsidR="00CC5449">
        <w:rPr>
          <w:rFonts w:ascii="Verdana" w:hAnsi="Verdana" w:cs="Arial"/>
          <w:sz w:val="20"/>
        </w:rPr>
        <w:t xml:space="preserve">s of this Policy, the </w:t>
      </w:r>
      <w:r w:rsidRPr="00371905">
        <w:rPr>
          <w:rFonts w:ascii="Verdana" w:hAnsi="Verdana" w:cs="Arial"/>
          <w:b/>
          <w:sz w:val="20"/>
        </w:rPr>
        <w:t>Insured</w:t>
      </w:r>
      <w:r w:rsidR="00CC5449">
        <w:rPr>
          <w:rFonts w:ascii="Verdana" w:hAnsi="Verdana" w:cs="Arial"/>
          <w:b/>
          <w:sz w:val="20"/>
        </w:rPr>
        <w:t xml:space="preserve"> Individual</w:t>
      </w:r>
      <w:r w:rsidRPr="00371905">
        <w:rPr>
          <w:rFonts w:ascii="Verdana" w:hAnsi="Verdana" w:cs="Arial"/>
          <w:sz w:val="20"/>
        </w:rPr>
        <w:t>, agree as follows:</w:t>
      </w:r>
    </w:p>
    <w:p w:rsidR="009737EF" w:rsidRPr="00702B39" w:rsidRDefault="009737EF" w:rsidP="009737EF">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1. Definitions</w:t>
      </w:r>
    </w:p>
    <w:p w:rsidR="00702B39" w:rsidRPr="00702B39" w:rsidRDefault="00371905" w:rsidP="00702B39">
      <w:pPr>
        <w:keepNext/>
        <w:keepLines/>
        <w:spacing w:before="360" w:after="120" w:line="240" w:lineRule="auto"/>
        <w:ind w:left="432" w:hanging="432"/>
        <w:jc w:val="both"/>
        <w:outlineLvl w:val="0"/>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Application</w:t>
      </w:r>
    </w:p>
    <w:p w:rsidR="00371905" w:rsidRPr="00371905" w:rsidRDefault="00371905" w:rsidP="00371905">
      <w:pPr>
        <w:keepNext/>
        <w:keepLines/>
        <w:spacing w:before="360" w:after="120" w:line="240" w:lineRule="auto"/>
        <w:jc w:val="both"/>
        <w:outlineLvl w:val="0"/>
        <w:rPr>
          <w:rFonts w:ascii="Verdana" w:hAnsi="Verdana" w:cs="Arial"/>
          <w:bCs/>
          <w:sz w:val="20"/>
        </w:rPr>
      </w:pPr>
      <w:r w:rsidRPr="00371905">
        <w:rPr>
          <w:rFonts w:ascii="Verdana" w:hAnsi="Verdana" w:cs="Arial"/>
          <w:bCs/>
          <w:sz w:val="20"/>
        </w:rPr>
        <w:t>means all proposals for this Policy together with any attachments and any information supplied to the Insurer in connection therewith.</w:t>
      </w:r>
    </w:p>
    <w:p w:rsidR="00702B39" w:rsidRDefault="00371905" w:rsidP="00702B39">
      <w:pPr>
        <w:keepNext/>
        <w:keepLines/>
        <w:spacing w:before="360" w:after="120" w:line="240" w:lineRule="auto"/>
        <w:ind w:left="432" w:hanging="432"/>
        <w:jc w:val="both"/>
        <w:outlineLvl w:val="0"/>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Claim</w:t>
      </w:r>
    </w:p>
    <w:p w:rsidR="00371905" w:rsidRPr="00371905" w:rsidRDefault="00371905" w:rsidP="00371905">
      <w:pPr>
        <w:ind w:left="426" w:hanging="426"/>
        <w:jc w:val="both"/>
        <w:rPr>
          <w:rFonts w:ascii="Verdana" w:hAnsi="Verdana"/>
          <w:sz w:val="20"/>
        </w:rPr>
      </w:pPr>
      <w:r w:rsidRPr="00371905">
        <w:rPr>
          <w:rFonts w:ascii="Verdana" w:hAnsi="Verdana"/>
          <w:sz w:val="20"/>
        </w:rPr>
        <w:t xml:space="preserve">Any written demand, civil, criminal, administrative or regulatory proceedings alleging a </w:t>
      </w:r>
      <w:r w:rsidRPr="00371905">
        <w:rPr>
          <w:rFonts w:ascii="Verdana" w:hAnsi="Verdana"/>
          <w:b/>
          <w:sz w:val="20"/>
        </w:rPr>
        <w:t>Wrongful Act</w:t>
      </w:r>
      <w:r w:rsidRPr="00371905">
        <w:rPr>
          <w:rFonts w:ascii="Verdana" w:hAnsi="Verdana"/>
          <w:sz w:val="20"/>
        </w:rPr>
        <w:t xml:space="preserve"> including b</w:t>
      </w:r>
      <w:r w:rsidR="00CC5449">
        <w:rPr>
          <w:rFonts w:ascii="Verdana" w:hAnsi="Verdana"/>
          <w:sz w:val="20"/>
        </w:rPr>
        <w:t>ut</w:t>
      </w:r>
      <w:r w:rsidRPr="00371905">
        <w:rPr>
          <w:rFonts w:ascii="Verdana" w:hAnsi="Verdana"/>
          <w:sz w:val="20"/>
        </w:rPr>
        <w:t xml:space="preserve"> not limited to</w:t>
      </w:r>
    </w:p>
    <w:p w:rsidR="00371905" w:rsidRPr="00371905" w:rsidRDefault="00371905" w:rsidP="00371905">
      <w:pPr>
        <w:numPr>
          <w:ilvl w:val="0"/>
          <w:numId w:val="32"/>
        </w:numPr>
        <w:suppressAutoHyphens/>
        <w:spacing w:after="0" w:line="240" w:lineRule="exact"/>
        <w:ind w:left="426" w:hanging="426"/>
        <w:jc w:val="both"/>
        <w:rPr>
          <w:rFonts w:ascii="Verdana" w:hAnsi="Verdana"/>
          <w:sz w:val="20"/>
        </w:rPr>
      </w:pPr>
      <w:r w:rsidRPr="00371905">
        <w:rPr>
          <w:rFonts w:ascii="Verdana" w:hAnsi="Verdana"/>
          <w:sz w:val="20"/>
        </w:rPr>
        <w:t xml:space="preserve">For the purposes of Extension 3.3 only a </w:t>
      </w:r>
      <w:r w:rsidRPr="00371905">
        <w:rPr>
          <w:rFonts w:ascii="Verdana" w:hAnsi="Verdana"/>
          <w:b/>
          <w:sz w:val="20"/>
        </w:rPr>
        <w:t>Formal Investigation</w:t>
      </w:r>
      <w:r w:rsidRPr="00371905">
        <w:rPr>
          <w:rFonts w:ascii="Verdana" w:hAnsi="Verdana"/>
          <w:sz w:val="20"/>
        </w:rPr>
        <w:t>.</w:t>
      </w:r>
    </w:p>
    <w:p w:rsidR="00371905" w:rsidRPr="00371905" w:rsidRDefault="00371905" w:rsidP="00371905">
      <w:pPr>
        <w:numPr>
          <w:ilvl w:val="0"/>
          <w:numId w:val="32"/>
        </w:numPr>
        <w:suppressAutoHyphens/>
        <w:spacing w:after="0" w:line="240" w:lineRule="exact"/>
        <w:ind w:left="426" w:hanging="426"/>
        <w:jc w:val="both"/>
        <w:rPr>
          <w:rFonts w:ascii="Verdana" w:hAnsi="Verdana"/>
          <w:sz w:val="20"/>
        </w:rPr>
      </w:pPr>
      <w:r w:rsidRPr="00371905">
        <w:rPr>
          <w:rFonts w:ascii="Verdana" w:hAnsi="Verdana"/>
          <w:sz w:val="20"/>
        </w:rPr>
        <w:t xml:space="preserve">For the purposes of Extension 3.7 only, </w:t>
      </w:r>
      <w:r w:rsidRPr="00371905">
        <w:rPr>
          <w:rFonts w:ascii="Verdana" w:hAnsi="Verdana"/>
          <w:b/>
          <w:sz w:val="20"/>
        </w:rPr>
        <w:t>Extradition Proceedings</w:t>
      </w:r>
      <w:r w:rsidRPr="00371905">
        <w:rPr>
          <w:rFonts w:ascii="Verdana" w:hAnsi="Verdana"/>
          <w:sz w:val="20"/>
        </w:rPr>
        <w:t>.</w:t>
      </w:r>
    </w:p>
    <w:p w:rsidR="00371905" w:rsidRPr="00371905" w:rsidRDefault="00371905" w:rsidP="00371905">
      <w:pPr>
        <w:numPr>
          <w:ilvl w:val="0"/>
          <w:numId w:val="32"/>
        </w:numPr>
        <w:suppressAutoHyphens/>
        <w:spacing w:after="0" w:line="240" w:lineRule="exact"/>
        <w:ind w:left="426" w:hanging="426"/>
        <w:jc w:val="both"/>
        <w:rPr>
          <w:rFonts w:ascii="Verdana" w:hAnsi="Verdana"/>
          <w:sz w:val="20"/>
        </w:rPr>
      </w:pPr>
      <w:r w:rsidRPr="00371905">
        <w:rPr>
          <w:rFonts w:ascii="Verdana" w:hAnsi="Verdana"/>
          <w:sz w:val="20"/>
        </w:rPr>
        <w:t xml:space="preserve">For the Purposes of Extension 3.9 only, a </w:t>
      </w:r>
      <w:r w:rsidRPr="00371905">
        <w:rPr>
          <w:rFonts w:ascii="Verdana" w:hAnsi="Verdana"/>
          <w:b/>
          <w:sz w:val="20"/>
        </w:rPr>
        <w:t>Freezing Order</w:t>
      </w:r>
      <w:r w:rsidRPr="00371905">
        <w:rPr>
          <w:rFonts w:ascii="Verdana" w:hAnsi="Verdana"/>
          <w:sz w:val="20"/>
        </w:rPr>
        <w:t>.</w:t>
      </w:r>
    </w:p>
    <w:p w:rsidR="00371905" w:rsidRPr="00371905" w:rsidRDefault="00371905" w:rsidP="00371905">
      <w:pPr>
        <w:suppressAutoHyphens/>
        <w:spacing w:after="0" w:line="240" w:lineRule="exact"/>
        <w:ind w:left="426"/>
        <w:jc w:val="both"/>
        <w:rPr>
          <w:rFonts w:ascii="Verdana" w:hAnsi="Verdana"/>
          <w:sz w:val="20"/>
        </w:rPr>
      </w:pPr>
    </w:p>
    <w:p w:rsidR="00371905" w:rsidRPr="00371905" w:rsidRDefault="00371905" w:rsidP="00371905">
      <w:pPr>
        <w:ind w:left="426" w:hanging="426"/>
        <w:jc w:val="both"/>
        <w:rPr>
          <w:rFonts w:ascii="Verdana" w:hAnsi="Verdana"/>
          <w:sz w:val="20"/>
        </w:rPr>
      </w:pPr>
      <w:r w:rsidRPr="00371905">
        <w:rPr>
          <w:rFonts w:ascii="Verdana" w:hAnsi="Verdana"/>
          <w:sz w:val="20"/>
        </w:rPr>
        <w:t xml:space="preserve">during the </w:t>
      </w:r>
      <w:r w:rsidRPr="00371905">
        <w:rPr>
          <w:rFonts w:ascii="Verdana" w:hAnsi="Verdana"/>
          <w:b/>
          <w:sz w:val="20"/>
        </w:rPr>
        <w:t>Policy Period</w:t>
      </w:r>
      <w:r w:rsidRPr="00371905">
        <w:rPr>
          <w:rFonts w:ascii="Verdana" w:hAnsi="Verdana"/>
          <w:sz w:val="20"/>
        </w:rPr>
        <w:t xml:space="preserve"> or Extended Reporting Period (if applicable).</w:t>
      </w:r>
    </w:p>
    <w:p w:rsidR="00702B39" w:rsidRDefault="00371905"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Defence costs</w:t>
      </w:r>
    </w:p>
    <w:p w:rsidR="00371905" w:rsidRPr="00371905" w:rsidRDefault="00371905" w:rsidP="00371905">
      <w:pPr>
        <w:jc w:val="both"/>
        <w:rPr>
          <w:rFonts w:ascii="Verdana" w:hAnsi="Verdana"/>
          <w:sz w:val="20"/>
        </w:rPr>
      </w:pPr>
      <w:r w:rsidRPr="00371905">
        <w:rPr>
          <w:rFonts w:ascii="Verdana" w:hAnsi="Verdana"/>
          <w:sz w:val="20"/>
        </w:rPr>
        <w:t xml:space="preserve">means reasonable and necessary legal fees and expenses (other than regular or overtime wages, salaries, fees or benefits of the </w:t>
      </w:r>
      <w:r w:rsidRPr="00371905">
        <w:rPr>
          <w:rFonts w:ascii="Verdana" w:hAnsi="Verdana"/>
          <w:b/>
          <w:sz w:val="20"/>
        </w:rPr>
        <w:t>Insured Individuals</w:t>
      </w:r>
      <w:r w:rsidRPr="00371905">
        <w:rPr>
          <w:rFonts w:ascii="Verdana" w:hAnsi="Verdana"/>
          <w:sz w:val="20"/>
        </w:rPr>
        <w:t xml:space="preserve"> or the </w:t>
      </w:r>
      <w:r w:rsidR="00CC5449">
        <w:rPr>
          <w:rFonts w:ascii="Verdana" w:hAnsi="Verdana"/>
          <w:b/>
          <w:sz w:val="20"/>
        </w:rPr>
        <w:t>Insured Individual</w:t>
      </w:r>
      <w:r w:rsidRPr="00371905">
        <w:rPr>
          <w:rFonts w:ascii="Verdana" w:hAnsi="Verdana"/>
          <w:b/>
          <w:sz w:val="20"/>
        </w:rPr>
        <w:t xml:space="preserve">'s </w:t>
      </w:r>
      <w:r w:rsidRPr="00371905">
        <w:rPr>
          <w:rFonts w:ascii="Verdana" w:hAnsi="Verdana"/>
          <w:sz w:val="20"/>
        </w:rPr>
        <w:t xml:space="preserve">overhead expenses) incurred by or on behalf of the </w:t>
      </w:r>
      <w:r w:rsidRPr="00371905">
        <w:rPr>
          <w:rFonts w:ascii="Verdana" w:hAnsi="Verdana"/>
          <w:b/>
          <w:sz w:val="20"/>
        </w:rPr>
        <w:t>Insured</w:t>
      </w:r>
      <w:r w:rsidR="00DF7628">
        <w:rPr>
          <w:rFonts w:ascii="Verdana" w:hAnsi="Verdana"/>
          <w:b/>
          <w:sz w:val="20"/>
        </w:rPr>
        <w:t xml:space="preserve"> Individual</w:t>
      </w:r>
      <w:r w:rsidRPr="00371905">
        <w:rPr>
          <w:rFonts w:ascii="Verdana" w:hAnsi="Verdana"/>
          <w:b/>
          <w:sz w:val="20"/>
        </w:rPr>
        <w:t xml:space="preserve"> </w:t>
      </w:r>
      <w:r w:rsidRPr="00371905">
        <w:rPr>
          <w:rFonts w:ascii="Verdana" w:hAnsi="Verdana"/>
          <w:sz w:val="20"/>
        </w:rPr>
        <w:t>in defending, settling, appealing (</w:t>
      </w:r>
      <w:r w:rsidRPr="00371905">
        <w:rPr>
          <w:rFonts w:ascii="Verdana" w:hAnsi="Verdana"/>
          <w:color w:val="000000"/>
          <w:spacing w:val="-2"/>
          <w:sz w:val="20"/>
          <w:szCs w:val="19"/>
        </w:rPr>
        <w:t xml:space="preserve">including within the same proceedings or in separate proceedings) </w:t>
      </w:r>
      <w:r w:rsidRPr="00371905">
        <w:rPr>
          <w:rFonts w:ascii="Verdana" w:hAnsi="Verdana"/>
          <w:sz w:val="20"/>
        </w:rPr>
        <w:t xml:space="preserve">or investigating </w:t>
      </w:r>
      <w:r w:rsidRPr="00371905">
        <w:rPr>
          <w:rFonts w:ascii="Verdana" w:hAnsi="Verdana"/>
          <w:b/>
          <w:sz w:val="20"/>
        </w:rPr>
        <w:t xml:space="preserve">Claims </w:t>
      </w:r>
      <w:r w:rsidRPr="00371905">
        <w:rPr>
          <w:rFonts w:ascii="Verdana" w:hAnsi="Verdana"/>
          <w:sz w:val="20"/>
        </w:rPr>
        <w:t>and the premiums for appeal, attachment or similar bonds. The Insurer, however, shall have no obligation to apply for or furnish such bonds.</w:t>
      </w:r>
    </w:p>
    <w:p w:rsidR="00702B39" w:rsidRDefault="00371905"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Extradition Proceedings</w:t>
      </w:r>
    </w:p>
    <w:p w:rsidR="00371905" w:rsidRPr="00371905" w:rsidRDefault="00371905" w:rsidP="00371905">
      <w:pPr>
        <w:tabs>
          <w:tab w:val="left" w:pos="800"/>
        </w:tabs>
        <w:jc w:val="both"/>
        <w:rPr>
          <w:rFonts w:ascii="Verdana" w:hAnsi="Verdana" w:cs="Arial"/>
          <w:sz w:val="20"/>
        </w:rPr>
      </w:pPr>
      <w:r w:rsidRPr="00371905">
        <w:rPr>
          <w:rFonts w:ascii="Verdana" w:hAnsi="Verdana"/>
          <w:sz w:val="20"/>
        </w:rPr>
        <w:t xml:space="preserve">means a request for extradition of an </w:t>
      </w:r>
      <w:r w:rsidRPr="00371905">
        <w:rPr>
          <w:rFonts w:ascii="Verdana" w:hAnsi="Verdana"/>
          <w:b/>
          <w:sz w:val="20"/>
        </w:rPr>
        <w:t>Insured Individual</w:t>
      </w:r>
      <w:r w:rsidRPr="00371905">
        <w:rPr>
          <w:rFonts w:ascii="Verdana" w:hAnsi="Verdana"/>
          <w:sz w:val="20"/>
        </w:rPr>
        <w:t xml:space="preserve">, any arrest warrant issued in respect of an </w:t>
      </w:r>
      <w:r w:rsidRPr="00371905">
        <w:rPr>
          <w:rFonts w:ascii="Verdana" w:hAnsi="Verdana"/>
          <w:b/>
          <w:sz w:val="20"/>
        </w:rPr>
        <w:t>Insured Individual</w:t>
      </w:r>
      <w:r w:rsidRPr="00371905">
        <w:rPr>
          <w:rFonts w:ascii="Verdana" w:hAnsi="Verdana"/>
          <w:sz w:val="20"/>
        </w:rPr>
        <w:t xml:space="preserve"> or any proceeding commenced against an </w:t>
      </w:r>
      <w:r w:rsidRPr="00371905">
        <w:rPr>
          <w:rFonts w:ascii="Verdana" w:hAnsi="Verdana"/>
          <w:b/>
          <w:sz w:val="20"/>
        </w:rPr>
        <w:t xml:space="preserve">Insured Individual </w:t>
      </w:r>
      <w:r w:rsidRPr="00371905">
        <w:rPr>
          <w:rFonts w:ascii="Verdana" w:hAnsi="Verdana"/>
          <w:sz w:val="20"/>
        </w:rPr>
        <w:t xml:space="preserve">pursuant to the Extradition Act 2003 and any associated appeals or judicial review proceedings against any decision to extradite an </w:t>
      </w:r>
      <w:r w:rsidRPr="00371905">
        <w:rPr>
          <w:rFonts w:ascii="Verdana" w:hAnsi="Verdana"/>
          <w:b/>
          <w:sz w:val="20"/>
        </w:rPr>
        <w:t>Insured Individual</w:t>
      </w:r>
      <w:r w:rsidRPr="00371905">
        <w:rPr>
          <w:rFonts w:ascii="Verdana" w:hAnsi="Verdana"/>
          <w:sz w:val="20"/>
        </w:rPr>
        <w:t xml:space="preserve"> and </w:t>
      </w:r>
      <w:r w:rsidRPr="00371905">
        <w:rPr>
          <w:rFonts w:ascii="Verdana" w:hAnsi="Verdana" w:cs="Arial"/>
          <w:sz w:val="20"/>
        </w:rPr>
        <w:t>the equivalent in any other jurisdiction.</w:t>
      </w:r>
    </w:p>
    <w:p w:rsidR="00371905" w:rsidRDefault="00371905" w:rsidP="00371905">
      <w:pPr>
        <w:tabs>
          <w:tab w:val="left" w:pos="800"/>
        </w:tabs>
        <w:suppressAutoHyphens/>
        <w:spacing w:after="0" w:line="240" w:lineRule="exact"/>
        <w:ind w:left="567"/>
        <w:jc w:val="both"/>
        <w:rPr>
          <w:rFonts w:ascii="Verdana" w:hAnsi="Verdana"/>
          <w:sz w:val="20"/>
        </w:rPr>
      </w:pPr>
    </w:p>
    <w:p w:rsidR="00CC5449" w:rsidRPr="00371905" w:rsidRDefault="00CC5449" w:rsidP="00371905">
      <w:pPr>
        <w:tabs>
          <w:tab w:val="left" w:pos="800"/>
        </w:tabs>
        <w:suppressAutoHyphens/>
        <w:spacing w:after="0" w:line="240" w:lineRule="exact"/>
        <w:ind w:left="567"/>
        <w:jc w:val="both"/>
        <w:rPr>
          <w:rFonts w:ascii="Verdana" w:hAnsi="Verdana"/>
          <w:sz w:val="20"/>
        </w:rPr>
      </w:pPr>
    </w:p>
    <w:p w:rsidR="00702B39" w:rsidRDefault="00371905"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Formal Investigation</w:t>
      </w:r>
    </w:p>
    <w:p w:rsidR="00702B39" w:rsidRPr="00371905" w:rsidRDefault="00371905" w:rsidP="00702B39">
      <w:pPr>
        <w:rPr>
          <w:rFonts w:ascii="Verdana" w:hAnsi="Verdana"/>
          <w:sz w:val="20"/>
          <w:szCs w:val="20"/>
        </w:rPr>
      </w:pPr>
      <w:r w:rsidRPr="00371905">
        <w:rPr>
          <w:rFonts w:ascii="Verdana" w:hAnsi="Verdana"/>
          <w:sz w:val="20"/>
          <w:szCs w:val="20"/>
        </w:rPr>
        <w:lastRenderedPageBreak/>
        <w:t xml:space="preserve">means a formal administrative, criminal or investigative inquiry into the affairs of the </w:t>
      </w:r>
      <w:r w:rsidR="00CC5449">
        <w:rPr>
          <w:rFonts w:ascii="Verdana" w:hAnsi="Verdana"/>
          <w:b/>
          <w:bCs/>
          <w:sz w:val="20"/>
          <w:szCs w:val="20"/>
        </w:rPr>
        <w:t>Insured</w:t>
      </w:r>
      <w:r w:rsidR="00DF7628">
        <w:rPr>
          <w:rFonts w:ascii="Verdana" w:hAnsi="Verdana"/>
          <w:b/>
          <w:bCs/>
          <w:sz w:val="20"/>
          <w:szCs w:val="20"/>
        </w:rPr>
        <w:t xml:space="preserve"> Individual </w:t>
      </w:r>
      <w:r w:rsidRPr="00371905">
        <w:rPr>
          <w:rFonts w:ascii="Verdana" w:hAnsi="Verdana"/>
          <w:b/>
          <w:bCs/>
          <w:sz w:val="20"/>
          <w:szCs w:val="20"/>
        </w:rPr>
        <w:t xml:space="preserve"> </w:t>
      </w:r>
      <w:r w:rsidRPr="00371905">
        <w:rPr>
          <w:rFonts w:ascii="Verdana" w:hAnsi="Verdana"/>
          <w:sz w:val="20"/>
          <w:szCs w:val="20"/>
        </w:rPr>
        <w:t xml:space="preserve">requiring the attendance of an </w:t>
      </w:r>
      <w:r w:rsidRPr="00371905">
        <w:rPr>
          <w:rFonts w:ascii="Verdana" w:hAnsi="Verdana"/>
          <w:b/>
          <w:sz w:val="20"/>
          <w:szCs w:val="20"/>
        </w:rPr>
        <w:t xml:space="preserve">Insured Individual </w:t>
      </w:r>
      <w:r w:rsidRPr="00371905">
        <w:rPr>
          <w:rFonts w:ascii="Verdana" w:hAnsi="Verdana"/>
          <w:sz w:val="20"/>
          <w:szCs w:val="20"/>
        </w:rPr>
        <w:t xml:space="preserve">or, if applicable, an </w:t>
      </w:r>
      <w:r w:rsidRPr="00371905">
        <w:rPr>
          <w:rFonts w:ascii="Verdana" w:hAnsi="Verdana"/>
          <w:b/>
          <w:sz w:val="20"/>
          <w:szCs w:val="20"/>
        </w:rPr>
        <w:t xml:space="preserve">Outside Entity Director </w:t>
      </w:r>
      <w:r w:rsidRPr="00371905">
        <w:rPr>
          <w:rFonts w:ascii="Verdana" w:hAnsi="Verdana"/>
          <w:sz w:val="20"/>
          <w:szCs w:val="20"/>
        </w:rPr>
        <w:t>in his capacity as such and which is conducted by an official governmental, regulatory, prosecuting or professional body, authority or institution.</w:t>
      </w:r>
    </w:p>
    <w:p w:rsidR="00371905" w:rsidRPr="00371905" w:rsidRDefault="00CC5449" w:rsidP="00371905">
      <w:pPr>
        <w:pStyle w:val="Indent1"/>
        <w:spacing w:after="0"/>
        <w:ind w:left="0"/>
        <w:rPr>
          <w:rFonts w:ascii="Verdana" w:hAnsi="Verdana"/>
        </w:rPr>
      </w:pPr>
      <w:r w:rsidRPr="00371905">
        <w:rPr>
          <w:rFonts w:ascii="Verdana" w:hAnsi="Verdana"/>
          <w:b/>
        </w:rPr>
        <w:t>Formal</w:t>
      </w:r>
      <w:r w:rsidR="00371905" w:rsidRPr="00371905">
        <w:rPr>
          <w:rFonts w:ascii="Verdana" w:hAnsi="Verdana"/>
          <w:b/>
        </w:rPr>
        <w:t xml:space="preserve"> Investigation</w:t>
      </w:r>
      <w:r w:rsidR="00371905" w:rsidRPr="00371905">
        <w:rPr>
          <w:rFonts w:ascii="Verdana" w:hAnsi="Verdana"/>
        </w:rPr>
        <w:t xml:space="preserve"> shall not mean routine regulatory supervision, inspection or compliance reviews, or any investigation which focuses on an industry rather than the </w:t>
      </w:r>
      <w:r>
        <w:rPr>
          <w:rFonts w:ascii="Verdana" w:hAnsi="Verdana"/>
          <w:b/>
        </w:rPr>
        <w:t>Insured</w:t>
      </w:r>
      <w:r w:rsidR="00371905" w:rsidRPr="00371905">
        <w:rPr>
          <w:rFonts w:ascii="Verdana" w:hAnsi="Verdana"/>
        </w:rPr>
        <w:t xml:space="preserve"> </w:t>
      </w:r>
      <w:r w:rsidR="00DF7628" w:rsidRPr="00DF7628">
        <w:rPr>
          <w:rFonts w:ascii="Verdana" w:hAnsi="Verdana"/>
          <w:b/>
        </w:rPr>
        <w:t>Individual</w:t>
      </w:r>
      <w:r w:rsidR="00DF7628">
        <w:rPr>
          <w:rFonts w:ascii="Verdana" w:hAnsi="Verdana"/>
        </w:rPr>
        <w:t xml:space="preserve"> </w:t>
      </w:r>
      <w:r w:rsidR="00371905" w:rsidRPr="00371905">
        <w:rPr>
          <w:rFonts w:ascii="Verdana" w:hAnsi="Verdana"/>
        </w:rPr>
        <w:t xml:space="preserve">or, if applicable, </w:t>
      </w:r>
      <w:r w:rsidR="00371905" w:rsidRPr="00371905">
        <w:rPr>
          <w:rFonts w:ascii="Verdana" w:hAnsi="Verdana"/>
          <w:b/>
        </w:rPr>
        <w:t>Outside Entity</w:t>
      </w:r>
      <w:r w:rsidR="00371905" w:rsidRPr="00371905">
        <w:rPr>
          <w:rFonts w:ascii="Verdana" w:hAnsi="Verdana"/>
        </w:rPr>
        <w:t>.</w:t>
      </w:r>
    </w:p>
    <w:p w:rsidR="00371905" w:rsidRDefault="00371905" w:rsidP="00371905">
      <w:pPr>
        <w:pStyle w:val="Indent1"/>
        <w:spacing w:after="0"/>
        <w:ind w:left="0"/>
      </w:pPr>
    </w:p>
    <w:p w:rsidR="00371905" w:rsidRDefault="00371905"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Freezing Order</w:t>
      </w:r>
    </w:p>
    <w:p w:rsidR="00371905" w:rsidRPr="00371905" w:rsidRDefault="00371905" w:rsidP="00702B39">
      <w:pPr>
        <w:rPr>
          <w:rFonts w:ascii="Verdana" w:hAnsi="Verdana"/>
          <w:sz w:val="20"/>
          <w:szCs w:val="20"/>
        </w:rPr>
      </w:pPr>
      <w:r w:rsidRPr="00371905">
        <w:rPr>
          <w:rFonts w:ascii="Verdana" w:hAnsi="Verdana"/>
          <w:sz w:val="20"/>
          <w:szCs w:val="20"/>
        </w:rPr>
        <w:t xml:space="preserve">means any order freezing, suspending or confiscating an </w:t>
      </w:r>
      <w:r w:rsidRPr="00371905">
        <w:rPr>
          <w:rFonts w:ascii="Verdana" w:hAnsi="Verdana"/>
          <w:b/>
          <w:sz w:val="20"/>
          <w:szCs w:val="20"/>
        </w:rPr>
        <w:t xml:space="preserve">Insured Individual's </w:t>
      </w:r>
      <w:r w:rsidRPr="00371905">
        <w:rPr>
          <w:rFonts w:ascii="Verdana" w:hAnsi="Verdana"/>
          <w:sz w:val="20"/>
          <w:szCs w:val="20"/>
        </w:rPr>
        <w:t>rights of ownership of (or the imposition of any charge over) real property or personal assets.</w:t>
      </w:r>
    </w:p>
    <w:p w:rsidR="00371905" w:rsidRDefault="00371905"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Insured Individual(s)</w:t>
      </w:r>
    </w:p>
    <w:p w:rsidR="00CC5449" w:rsidRPr="00DF7628" w:rsidRDefault="00371905" w:rsidP="00CC5449">
      <w:pPr>
        <w:pStyle w:val="Indent1"/>
        <w:spacing w:after="0"/>
        <w:ind w:left="4300" w:hanging="4300"/>
        <w:rPr>
          <w:rFonts w:cs="Arial"/>
          <w:b/>
          <w:color w:val="FF0000"/>
        </w:rPr>
      </w:pPr>
      <w:r w:rsidRPr="00371905">
        <w:rPr>
          <w:rFonts w:ascii="Verdana" w:hAnsi="Verdana"/>
        </w:rPr>
        <w:t xml:space="preserve">means </w:t>
      </w:r>
      <w:r w:rsidR="00CC5449" w:rsidRPr="00DF7628">
        <w:rPr>
          <w:rFonts w:ascii="Verdana" w:hAnsi="Verdana"/>
          <w:b/>
          <w:color w:val="FF0000"/>
          <w:highlight w:val="yellow"/>
        </w:rPr>
        <w:t>( INDIVDIUAL</w:t>
      </w:r>
      <w:r w:rsidR="00DF7628" w:rsidRPr="00DF7628">
        <w:rPr>
          <w:rFonts w:ascii="Verdana" w:hAnsi="Verdana"/>
          <w:b/>
          <w:color w:val="FF0000"/>
          <w:highlight w:val="yellow"/>
        </w:rPr>
        <w:t xml:space="preserve"> Name)</w:t>
      </w:r>
    </w:p>
    <w:p w:rsidR="00371905" w:rsidRPr="00E441FC" w:rsidRDefault="00371905" w:rsidP="00CC5449">
      <w:pPr>
        <w:pStyle w:val="Indent1"/>
        <w:spacing w:after="0"/>
        <w:ind w:left="851"/>
        <w:rPr>
          <w:rFonts w:cs="Arial"/>
        </w:rPr>
      </w:pPr>
    </w:p>
    <w:p w:rsidR="00371905" w:rsidRDefault="00371905"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Insurer</w:t>
      </w:r>
    </w:p>
    <w:p w:rsidR="00371905" w:rsidRPr="009737EF" w:rsidRDefault="00371905" w:rsidP="00702B39">
      <w:pPr>
        <w:rPr>
          <w:rFonts w:ascii="Verdana" w:hAnsi="Verdana" w:cs="Arial"/>
          <w:sz w:val="20"/>
          <w:szCs w:val="20"/>
        </w:rPr>
      </w:pPr>
      <w:r w:rsidRPr="009737EF">
        <w:rPr>
          <w:rFonts w:ascii="Verdana" w:hAnsi="Verdana" w:cs="Arial"/>
          <w:sz w:val="20"/>
          <w:szCs w:val="20"/>
        </w:rPr>
        <w:t>as specified in the Schedule.</w:t>
      </w:r>
    </w:p>
    <w:p w:rsidR="00371905" w:rsidRDefault="00371905"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Interrelated Wrongful Acts</w:t>
      </w:r>
    </w:p>
    <w:p w:rsidR="00371905" w:rsidRPr="009737EF" w:rsidRDefault="00371905" w:rsidP="00702B39">
      <w:pPr>
        <w:rPr>
          <w:rFonts w:ascii="Verdana" w:hAnsi="Verdana" w:cs="Arial"/>
          <w:sz w:val="20"/>
          <w:szCs w:val="20"/>
        </w:rPr>
      </w:pPr>
      <w:r w:rsidRPr="009737EF">
        <w:rPr>
          <w:rFonts w:ascii="Verdana" w:hAnsi="Verdana" w:cs="Arial"/>
          <w:sz w:val="20"/>
          <w:szCs w:val="20"/>
        </w:rPr>
        <w:t xml:space="preserve">means any and all </w:t>
      </w:r>
      <w:r w:rsidRPr="009737EF">
        <w:rPr>
          <w:rFonts w:ascii="Verdana" w:hAnsi="Verdana" w:cs="Arial"/>
          <w:b/>
          <w:sz w:val="20"/>
          <w:szCs w:val="20"/>
        </w:rPr>
        <w:t xml:space="preserve">Wrongful Acts  </w:t>
      </w:r>
      <w:r w:rsidRPr="009737EF">
        <w:rPr>
          <w:rFonts w:ascii="Verdana" w:hAnsi="Verdana" w:cs="Arial"/>
          <w:sz w:val="20"/>
          <w:szCs w:val="20"/>
        </w:rPr>
        <w:t>that have as a common nexus any fact, circumstance, situation, event, transaction, cause or series of causally or logically connected facts, circumstances, situations, events, transactions or causes.</w:t>
      </w:r>
    </w:p>
    <w:p w:rsidR="00371905" w:rsidRDefault="00371905" w:rsidP="00371905">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Loss</w:t>
      </w:r>
    </w:p>
    <w:p w:rsidR="00371905" w:rsidRPr="009737EF" w:rsidRDefault="00371905" w:rsidP="00371905">
      <w:pPr>
        <w:tabs>
          <w:tab w:val="left" w:pos="800"/>
        </w:tabs>
        <w:spacing w:line="240" w:lineRule="auto"/>
        <w:jc w:val="both"/>
        <w:rPr>
          <w:rFonts w:ascii="Verdana" w:hAnsi="Verdana" w:cs="Arial"/>
          <w:sz w:val="20"/>
          <w:szCs w:val="20"/>
        </w:rPr>
      </w:pPr>
      <w:r w:rsidRPr="009737EF">
        <w:rPr>
          <w:rFonts w:ascii="Verdana" w:hAnsi="Verdana" w:cs="Arial"/>
          <w:sz w:val="20"/>
          <w:szCs w:val="20"/>
        </w:rPr>
        <w:t xml:space="preserve">means damages, punitive and exemplary damages, fines or penalties (where insurable by law) judgments, any award of pre-judgment or post-judgment interest, settlement amounts and </w:t>
      </w:r>
      <w:r w:rsidRPr="009737EF">
        <w:rPr>
          <w:rFonts w:ascii="Verdana" w:hAnsi="Verdana" w:cs="Arial"/>
          <w:b/>
          <w:sz w:val="20"/>
          <w:szCs w:val="20"/>
        </w:rPr>
        <w:t>Defence Costs</w:t>
      </w:r>
      <w:r w:rsidRPr="009737EF">
        <w:rPr>
          <w:rFonts w:ascii="Verdana" w:hAnsi="Verdana" w:cs="Arial"/>
          <w:sz w:val="20"/>
          <w:szCs w:val="20"/>
        </w:rPr>
        <w:t>.</w:t>
      </w:r>
    </w:p>
    <w:p w:rsidR="00371905" w:rsidRPr="009737EF" w:rsidRDefault="00371905" w:rsidP="00371905">
      <w:pPr>
        <w:tabs>
          <w:tab w:val="left" w:pos="800"/>
        </w:tabs>
        <w:spacing w:line="240" w:lineRule="auto"/>
        <w:jc w:val="both"/>
        <w:rPr>
          <w:rFonts w:ascii="Verdana" w:hAnsi="Verdana" w:cs="Arial"/>
          <w:sz w:val="20"/>
          <w:szCs w:val="20"/>
        </w:rPr>
      </w:pPr>
      <w:r w:rsidRPr="009737EF">
        <w:rPr>
          <w:rFonts w:ascii="Verdana" w:hAnsi="Verdana" w:cs="Arial"/>
          <w:b/>
          <w:sz w:val="20"/>
          <w:szCs w:val="20"/>
        </w:rPr>
        <w:t xml:space="preserve">Loss </w:t>
      </w:r>
      <w:r w:rsidRPr="009737EF">
        <w:rPr>
          <w:rFonts w:ascii="Verdana" w:hAnsi="Verdana" w:cs="Arial"/>
          <w:sz w:val="20"/>
          <w:szCs w:val="20"/>
        </w:rPr>
        <w:t xml:space="preserve">does not include: </w:t>
      </w:r>
    </w:p>
    <w:p w:rsidR="00371905" w:rsidRPr="009737EF" w:rsidRDefault="00371905" w:rsidP="00371905">
      <w:pPr>
        <w:numPr>
          <w:ilvl w:val="0"/>
          <w:numId w:val="35"/>
        </w:numPr>
        <w:tabs>
          <w:tab w:val="clear" w:pos="5040"/>
          <w:tab w:val="num" w:pos="0"/>
          <w:tab w:val="left" w:pos="800"/>
        </w:tabs>
        <w:suppressAutoHyphens/>
        <w:spacing w:after="0" w:line="240" w:lineRule="auto"/>
        <w:ind w:left="709"/>
        <w:jc w:val="both"/>
        <w:rPr>
          <w:rFonts w:ascii="Verdana" w:hAnsi="Verdana" w:cs="Arial"/>
          <w:sz w:val="20"/>
          <w:szCs w:val="20"/>
        </w:rPr>
      </w:pPr>
      <w:r w:rsidRPr="009737EF">
        <w:rPr>
          <w:rFonts w:ascii="Verdana" w:hAnsi="Verdana" w:cs="Arial"/>
          <w:sz w:val="20"/>
          <w:szCs w:val="20"/>
        </w:rPr>
        <w:t>taxes or the loss of tax benefits;</w:t>
      </w:r>
    </w:p>
    <w:p w:rsidR="00371905" w:rsidRPr="009737EF" w:rsidRDefault="00371905" w:rsidP="00371905">
      <w:pPr>
        <w:numPr>
          <w:ilvl w:val="0"/>
          <w:numId w:val="35"/>
        </w:numPr>
        <w:tabs>
          <w:tab w:val="clear" w:pos="5040"/>
          <w:tab w:val="num" w:pos="0"/>
          <w:tab w:val="left" w:pos="800"/>
        </w:tabs>
        <w:suppressAutoHyphens/>
        <w:spacing w:after="0" w:line="240" w:lineRule="auto"/>
        <w:ind w:left="709"/>
        <w:jc w:val="both"/>
        <w:rPr>
          <w:rFonts w:ascii="Verdana" w:hAnsi="Verdana" w:cs="Arial"/>
          <w:sz w:val="20"/>
          <w:szCs w:val="20"/>
        </w:rPr>
      </w:pPr>
      <w:r w:rsidRPr="009737EF">
        <w:rPr>
          <w:rFonts w:ascii="Verdana" w:hAnsi="Verdana" w:cs="Arial"/>
          <w:sz w:val="20"/>
          <w:szCs w:val="20"/>
        </w:rPr>
        <w:t xml:space="preserve">any reimbursement required pursuant to Section 304 of the Sarbanes-Oxley Act of 2002, including any amendments thereto, Section 382 of the Financial Services and Markets Act 2000 or any equivalent UK, European state or EU law requiring repayment of any monies received by an </w:t>
      </w:r>
      <w:r w:rsidRPr="009737EF">
        <w:rPr>
          <w:rFonts w:ascii="Verdana" w:hAnsi="Verdana" w:cs="Arial"/>
          <w:b/>
          <w:bCs/>
          <w:sz w:val="20"/>
          <w:szCs w:val="20"/>
        </w:rPr>
        <w:t xml:space="preserve">Insured Individual </w:t>
      </w:r>
      <w:r w:rsidRPr="009737EF">
        <w:rPr>
          <w:rFonts w:ascii="Verdana" w:hAnsi="Verdana" w:cs="Arial"/>
          <w:sz w:val="20"/>
          <w:szCs w:val="20"/>
        </w:rPr>
        <w:t>to which they were not entitled;</w:t>
      </w:r>
    </w:p>
    <w:p w:rsidR="00371905" w:rsidRPr="009737EF" w:rsidRDefault="00371905" w:rsidP="00371905">
      <w:pPr>
        <w:numPr>
          <w:ilvl w:val="0"/>
          <w:numId w:val="35"/>
        </w:numPr>
        <w:tabs>
          <w:tab w:val="clear" w:pos="5040"/>
          <w:tab w:val="num" w:pos="0"/>
          <w:tab w:val="left" w:pos="800"/>
        </w:tabs>
        <w:suppressAutoHyphens/>
        <w:spacing w:after="0" w:line="240" w:lineRule="auto"/>
        <w:ind w:left="709"/>
        <w:jc w:val="both"/>
        <w:rPr>
          <w:rFonts w:ascii="Verdana" w:hAnsi="Verdana" w:cs="Arial"/>
          <w:sz w:val="20"/>
          <w:szCs w:val="20"/>
        </w:rPr>
      </w:pPr>
      <w:r w:rsidRPr="009737EF">
        <w:rPr>
          <w:rFonts w:ascii="Verdana" w:hAnsi="Verdana" w:cs="Arial"/>
          <w:sz w:val="20"/>
          <w:szCs w:val="20"/>
        </w:rPr>
        <w:t xml:space="preserve">any amount that represents or is substantially equivalent to an increase in the consideration paid (or proposed to be paid) by the </w:t>
      </w:r>
      <w:r w:rsidR="00DF7628">
        <w:rPr>
          <w:rFonts w:ascii="Verdana" w:hAnsi="Verdana" w:cs="Arial"/>
          <w:b/>
          <w:sz w:val="20"/>
          <w:szCs w:val="20"/>
        </w:rPr>
        <w:t>Insured Individual</w:t>
      </w:r>
      <w:r w:rsidRPr="009737EF">
        <w:rPr>
          <w:rFonts w:ascii="Verdana" w:hAnsi="Verdana" w:cs="Arial"/>
          <w:sz w:val="20"/>
          <w:szCs w:val="20"/>
        </w:rPr>
        <w:t xml:space="preserve"> in connection with its purchase of any securities or assets;</w:t>
      </w:r>
    </w:p>
    <w:p w:rsidR="00371905" w:rsidRPr="009737EF" w:rsidRDefault="00371905" w:rsidP="00371905">
      <w:pPr>
        <w:numPr>
          <w:ilvl w:val="0"/>
          <w:numId w:val="35"/>
        </w:numPr>
        <w:tabs>
          <w:tab w:val="clear" w:pos="5040"/>
          <w:tab w:val="num" w:pos="0"/>
          <w:tab w:val="left" w:pos="800"/>
        </w:tabs>
        <w:suppressAutoHyphens/>
        <w:spacing w:after="0" w:line="240" w:lineRule="auto"/>
        <w:ind w:left="709"/>
        <w:jc w:val="both"/>
        <w:rPr>
          <w:rFonts w:ascii="Verdana" w:hAnsi="Verdana" w:cs="Arial"/>
          <w:sz w:val="20"/>
          <w:szCs w:val="20"/>
        </w:rPr>
      </w:pPr>
      <w:r w:rsidRPr="009737EF">
        <w:rPr>
          <w:rFonts w:ascii="Verdana" w:hAnsi="Verdana" w:cs="Arial"/>
          <w:sz w:val="20"/>
          <w:szCs w:val="20"/>
        </w:rPr>
        <w:t xml:space="preserve">matters uninsurable under the law of the place in which </w:t>
      </w:r>
      <w:r w:rsidRPr="009737EF">
        <w:rPr>
          <w:rFonts w:ascii="Verdana" w:hAnsi="Verdana" w:cs="Arial"/>
          <w:b/>
          <w:sz w:val="20"/>
          <w:szCs w:val="20"/>
        </w:rPr>
        <w:t xml:space="preserve">Loss </w:t>
      </w:r>
      <w:r w:rsidRPr="009737EF">
        <w:rPr>
          <w:rFonts w:ascii="Verdana" w:hAnsi="Verdana" w:cs="Arial"/>
          <w:sz w:val="20"/>
          <w:szCs w:val="20"/>
        </w:rPr>
        <w:t>is due to be paid;</w:t>
      </w:r>
    </w:p>
    <w:p w:rsidR="00371905" w:rsidRPr="009737EF" w:rsidRDefault="00371905" w:rsidP="00371905">
      <w:pPr>
        <w:numPr>
          <w:ilvl w:val="0"/>
          <w:numId w:val="35"/>
        </w:numPr>
        <w:tabs>
          <w:tab w:val="clear" w:pos="5040"/>
          <w:tab w:val="num" w:pos="0"/>
          <w:tab w:val="left" w:pos="800"/>
        </w:tabs>
        <w:suppressAutoHyphens/>
        <w:spacing w:after="0" w:line="240" w:lineRule="auto"/>
        <w:ind w:left="709"/>
        <w:jc w:val="both"/>
        <w:rPr>
          <w:rFonts w:ascii="Verdana" w:hAnsi="Verdana" w:cs="Arial"/>
          <w:sz w:val="20"/>
          <w:szCs w:val="20"/>
        </w:rPr>
      </w:pPr>
      <w:r w:rsidRPr="009737EF">
        <w:rPr>
          <w:rFonts w:ascii="Verdana" w:hAnsi="Verdana" w:cs="Arial"/>
          <w:sz w:val="20"/>
          <w:szCs w:val="20"/>
        </w:rPr>
        <w:t xml:space="preserve">punitive and exemplary damages awarded in connection with a  </w:t>
      </w:r>
      <w:r w:rsidRPr="009737EF">
        <w:rPr>
          <w:rFonts w:ascii="Verdana" w:hAnsi="Verdana" w:cs="Arial"/>
          <w:b/>
          <w:sz w:val="20"/>
          <w:szCs w:val="20"/>
        </w:rPr>
        <w:t>Wrongful Employment Act</w:t>
      </w:r>
      <w:r w:rsidRPr="009737EF">
        <w:rPr>
          <w:rFonts w:ascii="Verdana" w:hAnsi="Verdana" w:cs="Arial"/>
          <w:sz w:val="20"/>
          <w:szCs w:val="20"/>
        </w:rPr>
        <w:t>.</w:t>
      </w:r>
    </w:p>
    <w:p w:rsidR="008D58B1" w:rsidRDefault="008D58B1" w:rsidP="009737EF">
      <w:pPr>
        <w:jc w:val="both"/>
        <w:rPr>
          <w:rFonts w:ascii="Verdana" w:eastAsia="Times New Roman" w:hAnsi="Verdana" w:cs="Times New Roman"/>
          <w:b/>
          <w:color w:val="00AEEF"/>
          <w:sz w:val="24"/>
          <w:szCs w:val="40"/>
        </w:rPr>
      </w:pPr>
    </w:p>
    <w:p w:rsidR="009737EF" w:rsidRDefault="009737EF" w:rsidP="00702B39">
      <w:pPr>
        <w:rPr>
          <w:rFonts w:ascii="Verdana" w:hAnsi="Verdana"/>
          <w:b/>
          <w:sz w:val="18"/>
          <w:szCs w:val="20"/>
        </w:rPr>
      </w:pPr>
    </w:p>
    <w:p w:rsidR="00DF7628" w:rsidRDefault="00DF7628" w:rsidP="00702B39">
      <w:pPr>
        <w:rPr>
          <w:rFonts w:ascii="Verdana" w:hAnsi="Verdana"/>
          <w:b/>
          <w:sz w:val="18"/>
          <w:szCs w:val="20"/>
        </w:rPr>
      </w:pPr>
    </w:p>
    <w:p w:rsidR="009737EF" w:rsidRDefault="009737EF" w:rsidP="009737EF">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Outside Entity</w:t>
      </w:r>
    </w:p>
    <w:p w:rsidR="00DF7628" w:rsidRDefault="00DF7628" w:rsidP="009737EF">
      <w:pPr>
        <w:tabs>
          <w:tab w:val="left" w:pos="800"/>
        </w:tabs>
        <w:ind w:left="4300" w:hanging="4300"/>
        <w:jc w:val="both"/>
        <w:rPr>
          <w:rFonts w:ascii="Verdana" w:hAnsi="Verdana" w:cs="Arial"/>
          <w:sz w:val="20"/>
          <w:szCs w:val="20"/>
        </w:rPr>
      </w:pPr>
      <w:r w:rsidRPr="009737EF">
        <w:rPr>
          <w:rFonts w:ascii="Verdana" w:hAnsi="Verdana" w:cs="Arial"/>
          <w:sz w:val="20"/>
          <w:szCs w:val="20"/>
        </w:rPr>
        <w:t xml:space="preserve">means </w:t>
      </w:r>
      <w:r w:rsidRPr="00DF7628">
        <w:rPr>
          <w:rFonts w:ascii="Verdana" w:hAnsi="Verdana" w:cs="Arial"/>
          <w:color w:val="FF0000"/>
          <w:sz w:val="20"/>
          <w:szCs w:val="20"/>
          <w:highlight w:val="yellow"/>
        </w:rPr>
        <w:t xml:space="preserve">( </w:t>
      </w:r>
      <w:r w:rsidRPr="00DF7628">
        <w:rPr>
          <w:rFonts w:ascii="Verdana" w:hAnsi="Verdana" w:cs="Arial"/>
          <w:b/>
          <w:color w:val="FF0000"/>
          <w:sz w:val="20"/>
          <w:szCs w:val="20"/>
          <w:highlight w:val="yellow"/>
        </w:rPr>
        <w:t>list</w:t>
      </w:r>
      <w:r w:rsidRPr="00DF7628">
        <w:rPr>
          <w:rFonts w:ascii="Verdana" w:hAnsi="Verdana" w:cs="Arial"/>
          <w:color w:val="FF0000"/>
          <w:sz w:val="20"/>
          <w:szCs w:val="20"/>
          <w:highlight w:val="yellow"/>
        </w:rPr>
        <w:t xml:space="preserve"> </w:t>
      </w:r>
      <w:r w:rsidRPr="00DF7628">
        <w:rPr>
          <w:rFonts w:ascii="Verdana" w:hAnsi="Verdana" w:cs="Arial"/>
          <w:b/>
          <w:color w:val="FF0000"/>
          <w:sz w:val="20"/>
          <w:szCs w:val="20"/>
          <w:highlight w:val="yellow"/>
        </w:rPr>
        <w:t>entity</w:t>
      </w:r>
      <w:r w:rsidRPr="00DF7628">
        <w:rPr>
          <w:rFonts w:ascii="Verdana" w:hAnsi="Verdana" w:cs="Arial"/>
          <w:color w:val="FF0000"/>
          <w:sz w:val="20"/>
          <w:szCs w:val="20"/>
          <w:highlight w:val="yellow"/>
        </w:rPr>
        <w:t xml:space="preserve"> </w:t>
      </w:r>
      <w:r w:rsidRPr="00DF7628">
        <w:rPr>
          <w:rFonts w:ascii="Verdana" w:hAnsi="Verdana" w:cs="Arial"/>
          <w:b/>
          <w:color w:val="FF0000"/>
          <w:sz w:val="20"/>
          <w:szCs w:val="20"/>
          <w:highlight w:val="yellow"/>
        </w:rPr>
        <w:t>names</w:t>
      </w:r>
      <w:r w:rsidRPr="00DF7628">
        <w:rPr>
          <w:rFonts w:ascii="Verdana" w:hAnsi="Verdana" w:cs="Arial"/>
          <w:color w:val="FF0000"/>
          <w:sz w:val="20"/>
          <w:szCs w:val="20"/>
          <w:highlight w:val="yellow"/>
        </w:rPr>
        <w:t>)</w:t>
      </w:r>
    </w:p>
    <w:p w:rsidR="009737EF" w:rsidRDefault="009737EF" w:rsidP="009737EF">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Policy Period</w:t>
      </w:r>
    </w:p>
    <w:p w:rsidR="009737EF" w:rsidRPr="009737EF" w:rsidRDefault="009737EF" w:rsidP="00702B39">
      <w:pPr>
        <w:rPr>
          <w:rFonts w:ascii="Verdana" w:hAnsi="Verdana"/>
          <w:b/>
          <w:sz w:val="20"/>
          <w:szCs w:val="20"/>
        </w:rPr>
      </w:pPr>
      <w:r w:rsidRPr="009737EF">
        <w:rPr>
          <w:rFonts w:ascii="Verdana" w:hAnsi="Verdana"/>
          <w:sz w:val="20"/>
          <w:szCs w:val="20"/>
        </w:rPr>
        <w:t>means the period of time specified in the Schedule.</w:t>
      </w:r>
    </w:p>
    <w:p w:rsidR="009737EF" w:rsidRPr="009737EF" w:rsidRDefault="009737EF" w:rsidP="009737EF">
      <w:pPr>
        <w:pStyle w:val="BodyTextIndent"/>
        <w:widowControl w:val="0"/>
        <w:tabs>
          <w:tab w:val="left" w:pos="800"/>
        </w:tabs>
        <w:suppressAutoHyphens/>
        <w:spacing w:after="0" w:line="240" w:lineRule="exact"/>
        <w:ind w:left="709"/>
        <w:jc w:val="both"/>
        <w:rPr>
          <w:rFonts w:ascii="Verdana" w:hAnsi="Verdana" w:cs="Arial"/>
          <w:sz w:val="20"/>
          <w:szCs w:val="20"/>
        </w:rPr>
      </w:pPr>
    </w:p>
    <w:p w:rsidR="009737EF" w:rsidRDefault="009737EF" w:rsidP="00702B39">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Wrongful Act(s)</w:t>
      </w:r>
    </w:p>
    <w:p w:rsidR="009737EF" w:rsidRPr="009737EF" w:rsidRDefault="009737EF" w:rsidP="009737EF">
      <w:pPr>
        <w:pStyle w:val="BodyTextIndent"/>
        <w:tabs>
          <w:tab w:val="left" w:pos="800"/>
        </w:tabs>
        <w:spacing w:line="240" w:lineRule="exact"/>
        <w:ind w:left="709" w:hanging="709"/>
        <w:jc w:val="both"/>
        <w:rPr>
          <w:rFonts w:ascii="Verdana" w:hAnsi="Verdana"/>
          <w:sz w:val="20"/>
          <w:szCs w:val="20"/>
        </w:rPr>
      </w:pPr>
      <w:r w:rsidRPr="009737EF">
        <w:rPr>
          <w:rFonts w:ascii="Verdana" w:hAnsi="Verdana"/>
          <w:sz w:val="20"/>
          <w:szCs w:val="20"/>
        </w:rPr>
        <w:t>means:</w:t>
      </w:r>
    </w:p>
    <w:p w:rsidR="009737EF" w:rsidRPr="009737EF" w:rsidRDefault="009737EF" w:rsidP="009737EF">
      <w:pPr>
        <w:pStyle w:val="BodyTextIndent"/>
        <w:tabs>
          <w:tab w:val="left" w:pos="800"/>
        </w:tabs>
        <w:spacing w:line="240" w:lineRule="exact"/>
        <w:ind w:left="709" w:hanging="709"/>
        <w:jc w:val="both"/>
        <w:rPr>
          <w:rFonts w:ascii="Verdana" w:hAnsi="Verdana"/>
          <w:sz w:val="20"/>
          <w:szCs w:val="20"/>
        </w:rPr>
      </w:pPr>
      <w:r w:rsidRPr="009737EF">
        <w:rPr>
          <w:rFonts w:ascii="Verdana" w:hAnsi="Verdana"/>
          <w:sz w:val="20"/>
          <w:szCs w:val="20"/>
        </w:rPr>
        <w:t xml:space="preserve">(i) </w:t>
      </w:r>
      <w:r w:rsidRPr="009737EF">
        <w:rPr>
          <w:rFonts w:ascii="Verdana" w:hAnsi="Verdana"/>
          <w:sz w:val="20"/>
          <w:szCs w:val="20"/>
        </w:rPr>
        <w:tab/>
        <w:t>any actual or alleged or proposed error, misstatement, misleading statement, act, omission, neglect, or breach of duty by:</w:t>
      </w:r>
    </w:p>
    <w:p w:rsidR="009737EF" w:rsidRPr="009737EF" w:rsidRDefault="009737EF" w:rsidP="009737EF">
      <w:pPr>
        <w:pStyle w:val="BodyTextIndent"/>
        <w:tabs>
          <w:tab w:val="left" w:pos="800"/>
        </w:tabs>
        <w:spacing w:line="240" w:lineRule="exact"/>
        <w:ind w:left="709"/>
        <w:jc w:val="both"/>
        <w:rPr>
          <w:rFonts w:ascii="Verdana" w:hAnsi="Verdana"/>
          <w:sz w:val="20"/>
          <w:szCs w:val="20"/>
        </w:rPr>
      </w:pPr>
      <w:r w:rsidRPr="009737EF">
        <w:rPr>
          <w:rFonts w:ascii="Verdana" w:hAnsi="Verdana"/>
          <w:sz w:val="20"/>
          <w:szCs w:val="20"/>
        </w:rPr>
        <w:t xml:space="preserve">(a) any </w:t>
      </w:r>
      <w:r w:rsidRPr="009737EF">
        <w:rPr>
          <w:rFonts w:ascii="Verdana" w:hAnsi="Verdana"/>
          <w:b/>
          <w:sz w:val="20"/>
          <w:szCs w:val="20"/>
        </w:rPr>
        <w:t>Insured Individual</w:t>
      </w:r>
      <w:r w:rsidRPr="009737EF">
        <w:rPr>
          <w:rFonts w:ascii="Verdana" w:hAnsi="Verdana"/>
          <w:sz w:val="20"/>
          <w:szCs w:val="20"/>
        </w:rPr>
        <w:t xml:space="preserve"> in their capacity as such;</w:t>
      </w:r>
    </w:p>
    <w:p w:rsidR="009737EF" w:rsidRPr="009737EF" w:rsidRDefault="00DF7628" w:rsidP="009737EF">
      <w:pPr>
        <w:pStyle w:val="BodyTextIndent"/>
        <w:tabs>
          <w:tab w:val="left" w:pos="800"/>
        </w:tabs>
        <w:spacing w:line="240" w:lineRule="exact"/>
        <w:ind w:left="709" w:hanging="709"/>
        <w:jc w:val="both"/>
        <w:rPr>
          <w:rFonts w:ascii="Verdana" w:hAnsi="Verdana" w:cs="Arial"/>
          <w:sz w:val="20"/>
          <w:szCs w:val="20"/>
        </w:rPr>
      </w:pPr>
      <w:r w:rsidRPr="009737EF">
        <w:rPr>
          <w:rFonts w:ascii="Verdana" w:hAnsi="Verdana"/>
          <w:sz w:val="20"/>
          <w:szCs w:val="20"/>
        </w:rPr>
        <w:t xml:space="preserve"> </w:t>
      </w:r>
      <w:r w:rsidR="009737EF" w:rsidRPr="009737EF">
        <w:rPr>
          <w:rFonts w:ascii="Verdana" w:hAnsi="Verdana"/>
          <w:sz w:val="20"/>
          <w:szCs w:val="20"/>
        </w:rPr>
        <w:t>(ii)</w:t>
      </w:r>
      <w:r w:rsidR="009737EF" w:rsidRPr="009737EF">
        <w:rPr>
          <w:rFonts w:ascii="Verdana" w:hAnsi="Verdana"/>
          <w:sz w:val="20"/>
          <w:szCs w:val="20"/>
        </w:rPr>
        <w:tab/>
      </w:r>
      <w:r w:rsidR="009737EF" w:rsidRPr="009737EF">
        <w:rPr>
          <w:rFonts w:ascii="Verdana" w:hAnsi="Verdana" w:cs="Arial"/>
          <w:sz w:val="20"/>
          <w:szCs w:val="20"/>
        </w:rPr>
        <w:t xml:space="preserve">any matter claimed against any </w:t>
      </w:r>
      <w:r w:rsidR="009737EF" w:rsidRPr="009737EF">
        <w:rPr>
          <w:rFonts w:ascii="Verdana" w:hAnsi="Verdana" w:cs="Arial"/>
          <w:b/>
          <w:sz w:val="20"/>
          <w:szCs w:val="20"/>
        </w:rPr>
        <w:t xml:space="preserve">Insured Individual </w:t>
      </w:r>
      <w:r w:rsidR="009737EF" w:rsidRPr="009737EF">
        <w:rPr>
          <w:rFonts w:ascii="Verdana" w:hAnsi="Verdana" w:cs="Arial"/>
          <w:sz w:val="20"/>
          <w:szCs w:val="20"/>
        </w:rPr>
        <w:t>solely by reason of their serving in such capacity.</w:t>
      </w:r>
    </w:p>
    <w:p w:rsidR="009737EF" w:rsidRDefault="009737EF" w:rsidP="009737EF">
      <w:pPr>
        <w:pStyle w:val="BodyTextIndent"/>
        <w:tabs>
          <w:tab w:val="left" w:pos="800"/>
        </w:tabs>
        <w:spacing w:line="240" w:lineRule="exact"/>
        <w:ind w:left="709" w:hanging="709"/>
        <w:jc w:val="both"/>
        <w:rPr>
          <w:rFonts w:ascii="Verdana" w:hAnsi="Verdana" w:cs="Arial"/>
          <w:b/>
          <w:sz w:val="20"/>
          <w:szCs w:val="20"/>
        </w:rPr>
      </w:pPr>
      <w:r w:rsidRPr="009737EF">
        <w:rPr>
          <w:rFonts w:ascii="Verdana" w:hAnsi="Verdana" w:cs="Arial"/>
          <w:sz w:val="20"/>
          <w:szCs w:val="20"/>
        </w:rPr>
        <w:t>(iii)</w:t>
      </w:r>
      <w:r w:rsidRPr="009737EF">
        <w:rPr>
          <w:rFonts w:ascii="Verdana" w:hAnsi="Verdana" w:cs="Arial"/>
          <w:sz w:val="20"/>
          <w:szCs w:val="20"/>
        </w:rPr>
        <w:tab/>
        <w:t xml:space="preserve">with respect to Insuring Agreements A and B and, if applicable, Extension 3.2, a </w:t>
      </w:r>
      <w:r w:rsidRPr="009737EF">
        <w:rPr>
          <w:rFonts w:ascii="Verdana" w:hAnsi="Verdana" w:cs="Arial"/>
          <w:b/>
          <w:sz w:val="20"/>
          <w:szCs w:val="20"/>
        </w:rPr>
        <w:t>Wrongful Employment Act.</w:t>
      </w:r>
    </w:p>
    <w:p w:rsidR="00DF7628" w:rsidRDefault="00DF7628" w:rsidP="009737EF">
      <w:pPr>
        <w:pStyle w:val="BodyTextIndent"/>
        <w:tabs>
          <w:tab w:val="left" w:pos="800"/>
        </w:tabs>
        <w:spacing w:line="240" w:lineRule="exact"/>
        <w:ind w:left="709" w:hanging="709"/>
        <w:jc w:val="both"/>
        <w:rPr>
          <w:rFonts w:ascii="Verdana" w:hAnsi="Verdana" w:cs="Arial"/>
          <w:b/>
          <w:sz w:val="20"/>
          <w:szCs w:val="20"/>
        </w:rPr>
      </w:pPr>
    </w:p>
    <w:p w:rsidR="009737EF" w:rsidRDefault="009737EF" w:rsidP="00702B39">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Wrongful Employment Act</w:t>
      </w:r>
    </w:p>
    <w:p w:rsidR="009737EF" w:rsidRPr="009737EF" w:rsidRDefault="009737EF" w:rsidP="009737EF">
      <w:pPr>
        <w:pStyle w:val="NormalWeb"/>
        <w:tabs>
          <w:tab w:val="left" w:pos="800"/>
        </w:tabs>
        <w:spacing w:before="0" w:after="0"/>
        <w:ind w:left="4300" w:hanging="4300"/>
        <w:jc w:val="both"/>
        <w:rPr>
          <w:rFonts w:ascii="Verdana" w:hAnsi="Verdana" w:cs="Arial"/>
          <w:sz w:val="20"/>
          <w:szCs w:val="20"/>
        </w:rPr>
      </w:pPr>
      <w:r w:rsidRPr="009737EF">
        <w:rPr>
          <w:rFonts w:ascii="Verdana" w:hAnsi="Verdana" w:cs="Arial"/>
          <w:sz w:val="20"/>
          <w:szCs w:val="20"/>
        </w:rPr>
        <w:t>means:</w:t>
      </w:r>
    </w:p>
    <w:p w:rsidR="009737EF" w:rsidRPr="009737EF" w:rsidRDefault="009737EF" w:rsidP="009737EF">
      <w:pPr>
        <w:pStyle w:val="NormalWeb"/>
        <w:tabs>
          <w:tab w:val="left" w:pos="800"/>
        </w:tabs>
        <w:spacing w:before="0" w:after="0"/>
        <w:ind w:left="4300" w:hanging="4300"/>
        <w:jc w:val="both"/>
        <w:rPr>
          <w:rFonts w:ascii="Verdana" w:hAnsi="Verdana" w:cs="Arial"/>
          <w:sz w:val="20"/>
          <w:szCs w:val="20"/>
        </w:rPr>
      </w:pP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sz w:val="20"/>
          <w:szCs w:val="20"/>
        </w:rPr>
      </w:pPr>
      <w:r w:rsidRPr="009737EF">
        <w:rPr>
          <w:rFonts w:ascii="Verdana" w:hAnsi="Verdana"/>
          <w:sz w:val="20"/>
          <w:szCs w:val="20"/>
        </w:rPr>
        <w:t>wrongful or unfair termination, whether actual or constructive, of the employment of, or demotion of, or failure or refusal to hire or promote, any natural person in violation of the law, whether common or statutory, or in breach of any agreement to commence or continue employment; or</w:t>
      </w: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sz w:val="20"/>
          <w:szCs w:val="20"/>
        </w:rPr>
      </w:pPr>
      <w:r w:rsidRPr="009737EF">
        <w:rPr>
          <w:rFonts w:ascii="Verdana" w:hAnsi="Verdana"/>
          <w:sz w:val="20"/>
          <w:szCs w:val="20"/>
        </w:rPr>
        <w:tab/>
        <w:t>employment discrimination, including any failure or refusal to hire any natural person, or discharge of, or other discrimination against, any natural person with respect to his remuneration or any of the terms, conditions or privileges of his employment, or</w:t>
      </w: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sz w:val="20"/>
          <w:szCs w:val="20"/>
        </w:rPr>
      </w:pPr>
      <w:r>
        <w:rPr>
          <w:rFonts w:ascii="Verdana" w:hAnsi="Verdana"/>
          <w:sz w:val="20"/>
          <w:szCs w:val="20"/>
        </w:rPr>
        <w:tab/>
        <w:t xml:space="preserve">harassment of an </w:t>
      </w:r>
      <w:r w:rsidRPr="009737EF">
        <w:rPr>
          <w:rFonts w:ascii="Verdana" w:hAnsi="Verdana"/>
          <w:sz w:val="20"/>
          <w:szCs w:val="20"/>
        </w:rPr>
        <w:t>employee on any protected grounds; or</w:t>
      </w: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sz w:val="20"/>
          <w:szCs w:val="20"/>
        </w:rPr>
      </w:pPr>
      <w:r>
        <w:rPr>
          <w:rFonts w:ascii="Verdana" w:hAnsi="Verdana"/>
          <w:sz w:val="20"/>
          <w:szCs w:val="20"/>
        </w:rPr>
        <w:tab/>
        <w:t xml:space="preserve">failure to allow an </w:t>
      </w:r>
      <w:r w:rsidRPr="009737EF">
        <w:rPr>
          <w:rFonts w:ascii="Verdana" w:hAnsi="Verdana"/>
          <w:sz w:val="20"/>
          <w:szCs w:val="20"/>
        </w:rPr>
        <w:t>employee to exercise any rights under law; or</w:t>
      </w: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sz w:val="20"/>
          <w:szCs w:val="20"/>
        </w:rPr>
      </w:pPr>
      <w:r w:rsidRPr="009737EF">
        <w:rPr>
          <w:rFonts w:ascii="Verdana" w:hAnsi="Verdana"/>
          <w:sz w:val="20"/>
          <w:szCs w:val="20"/>
        </w:rPr>
        <w:t>victimisation or retaliatory treatment against an employee on account of such</w:t>
      </w:r>
      <w:r>
        <w:rPr>
          <w:rFonts w:ascii="Verdana" w:hAnsi="Verdana"/>
          <w:sz w:val="20"/>
          <w:szCs w:val="20"/>
        </w:rPr>
        <w:t xml:space="preserve"> </w:t>
      </w:r>
      <w:r w:rsidRPr="009737EF">
        <w:rPr>
          <w:rFonts w:ascii="Verdana" w:hAnsi="Verdana"/>
          <w:sz w:val="20"/>
          <w:szCs w:val="20"/>
        </w:rPr>
        <w:t>employee exercising or attempting to exercise his rights under law; or</w:t>
      </w:r>
    </w:p>
    <w:p w:rsidR="009737EF" w:rsidRPr="009737EF" w:rsidRDefault="009737EF" w:rsidP="009737EF">
      <w:pPr>
        <w:pStyle w:val="NormalWeb"/>
        <w:numPr>
          <w:ilvl w:val="0"/>
          <w:numId w:val="36"/>
        </w:numPr>
        <w:tabs>
          <w:tab w:val="clear" w:pos="5025"/>
          <w:tab w:val="num" w:pos="0"/>
          <w:tab w:val="left" w:pos="800"/>
        </w:tabs>
        <w:spacing w:before="0" w:after="0"/>
        <w:ind w:left="709"/>
        <w:jc w:val="both"/>
        <w:rPr>
          <w:rFonts w:ascii="Verdana" w:hAnsi="Verdana" w:cs="Arial"/>
          <w:sz w:val="20"/>
          <w:szCs w:val="20"/>
        </w:rPr>
      </w:pPr>
      <w:r w:rsidRPr="009737EF">
        <w:rPr>
          <w:rFonts w:ascii="Verdana" w:hAnsi="Verdana" w:cs="Arial"/>
          <w:sz w:val="20"/>
          <w:szCs w:val="20"/>
        </w:rPr>
        <w:t>breach of the express or implied terms of any contract of employment; or</w:t>
      </w:r>
    </w:p>
    <w:p w:rsidR="009737EF" w:rsidRPr="008D58B1" w:rsidRDefault="009737EF" w:rsidP="008D58B1">
      <w:pPr>
        <w:pStyle w:val="NormalWeb"/>
        <w:numPr>
          <w:ilvl w:val="0"/>
          <w:numId w:val="36"/>
        </w:numPr>
        <w:tabs>
          <w:tab w:val="clear" w:pos="5025"/>
          <w:tab w:val="num" w:pos="0"/>
          <w:tab w:val="left" w:pos="800"/>
        </w:tabs>
        <w:spacing w:before="0" w:after="0"/>
        <w:ind w:left="709"/>
        <w:jc w:val="both"/>
        <w:rPr>
          <w:rStyle w:val="Strong"/>
          <w:rFonts w:ascii="Verdana" w:hAnsi="Verdana" w:cs="Arial"/>
          <w:b w:val="0"/>
          <w:bCs w:val="0"/>
          <w:sz w:val="20"/>
          <w:szCs w:val="20"/>
        </w:rPr>
      </w:pPr>
      <w:r w:rsidRPr="009737EF">
        <w:rPr>
          <w:rFonts w:ascii="Verdana" w:hAnsi="Verdana" w:cs="Arial"/>
          <w:sz w:val="20"/>
          <w:szCs w:val="20"/>
        </w:rPr>
        <w:t>libel, slander or defamation of any</w:t>
      </w:r>
      <w:r>
        <w:rPr>
          <w:rFonts w:ascii="Verdana" w:hAnsi="Verdana" w:cs="Arial"/>
          <w:sz w:val="20"/>
          <w:szCs w:val="20"/>
        </w:rPr>
        <w:t xml:space="preserve"> </w:t>
      </w:r>
      <w:r w:rsidRPr="009737EF">
        <w:rPr>
          <w:rFonts w:ascii="Verdana" w:hAnsi="Verdana" w:cs="Arial"/>
          <w:sz w:val="20"/>
          <w:szCs w:val="20"/>
        </w:rPr>
        <w:t>employee or negligent misrepresentation in any reference in respect of any</w:t>
      </w:r>
      <w:r>
        <w:rPr>
          <w:rFonts w:ascii="Verdana" w:hAnsi="Verdana" w:cs="Arial"/>
          <w:sz w:val="20"/>
          <w:szCs w:val="20"/>
        </w:rPr>
        <w:t xml:space="preserve"> </w:t>
      </w:r>
      <w:r w:rsidRPr="009737EF">
        <w:rPr>
          <w:rFonts w:ascii="Verdana" w:hAnsi="Verdana" w:cs="Arial"/>
          <w:sz w:val="20"/>
          <w:szCs w:val="20"/>
        </w:rPr>
        <w:t xml:space="preserve">employee or any breach of the </w:t>
      </w:r>
      <w:r w:rsidR="008D58B1">
        <w:rPr>
          <w:rFonts w:ascii="Verdana" w:hAnsi="Verdana" w:cs="Arial"/>
          <w:sz w:val="20"/>
          <w:szCs w:val="20"/>
        </w:rPr>
        <w:t>General Data Protection Regulation (GDPR) (EU) 2016/679, where insurable by law,</w:t>
      </w:r>
      <w:r w:rsidRPr="009737EF">
        <w:rPr>
          <w:rFonts w:ascii="Verdana" w:hAnsi="Verdana" w:cs="Arial"/>
          <w:b/>
          <w:bCs/>
          <w:sz w:val="20"/>
          <w:szCs w:val="20"/>
        </w:rPr>
        <w:t xml:space="preserve"> </w:t>
      </w:r>
      <w:r w:rsidRPr="009737EF">
        <w:rPr>
          <w:rFonts w:ascii="Verdana" w:hAnsi="Verdana" w:cs="Arial"/>
          <w:bCs/>
          <w:sz w:val="20"/>
          <w:szCs w:val="20"/>
        </w:rPr>
        <w:t>or any equivalent</w:t>
      </w:r>
      <w:r w:rsidRPr="009737EF">
        <w:rPr>
          <w:rFonts w:ascii="Verdana" w:hAnsi="Verdana" w:cs="Arial"/>
          <w:b/>
          <w:bCs/>
          <w:sz w:val="20"/>
          <w:szCs w:val="20"/>
        </w:rPr>
        <w:t xml:space="preserve"> </w:t>
      </w:r>
      <w:r w:rsidRPr="009737EF">
        <w:rPr>
          <w:rFonts w:ascii="Verdana" w:hAnsi="Verdana" w:cs="Arial"/>
          <w:sz w:val="20"/>
          <w:szCs w:val="20"/>
        </w:rPr>
        <w:t>in respect of the personal data of</w:t>
      </w:r>
      <w:r>
        <w:rPr>
          <w:rFonts w:ascii="Verdana" w:hAnsi="Verdana" w:cs="Arial"/>
          <w:sz w:val="20"/>
          <w:szCs w:val="20"/>
        </w:rPr>
        <w:t xml:space="preserve"> any </w:t>
      </w:r>
      <w:r w:rsidRPr="009737EF">
        <w:rPr>
          <w:rFonts w:ascii="Verdana" w:hAnsi="Verdana" w:cs="Arial"/>
          <w:sz w:val="20"/>
          <w:szCs w:val="20"/>
        </w:rPr>
        <w:t>employee;</w:t>
      </w:r>
      <w:r w:rsidR="008D58B1">
        <w:rPr>
          <w:rFonts w:ascii="Verdana" w:hAnsi="Verdana" w:cs="Arial"/>
          <w:sz w:val="20"/>
          <w:szCs w:val="20"/>
        </w:rPr>
        <w:t xml:space="preserve"> </w:t>
      </w:r>
      <w:r w:rsidRPr="008D58B1">
        <w:rPr>
          <w:rFonts w:ascii="Verdana" w:hAnsi="Verdana" w:cs="Arial"/>
          <w:sz w:val="20"/>
          <w:szCs w:val="20"/>
        </w:rPr>
        <w:t xml:space="preserve">committed or allegedly committed by any </w:t>
      </w:r>
      <w:r w:rsidRPr="008D58B1">
        <w:rPr>
          <w:rStyle w:val="Strong"/>
          <w:rFonts w:ascii="Verdana" w:hAnsi="Verdana" w:cs="Arial"/>
          <w:sz w:val="20"/>
          <w:szCs w:val="20"/>
        </w:rPr>
        <w:t xml:space="preserve">Insured Individual </w:t>
      </w:r>
      <w:r w:rsidRPr="008D58B1">
        <w:rPr>
          <w:rStyle w:val="Strong"/>
          <w:rFonts w:ascii="Verdana" w:hAnsi="Verdana" w:cs="Arial"/>
          <w:b w:val="0"/>
          <w:bCs w:val="0"/>
          <w:sz w:val="20"/>
          <w:szCs w:val="20"/>
        </w:rPr>
        <w:t>in their capacity as such.</w:t>
      </w:r>
    </w:p>
    <w:p w:rsidR="009737EF" w:rsidRPr="00371905" w:rsidRDefault="009737EF" w:rsidP="00702B39">
      <w:pPr>
        <w:rPr>
          <w:rFonts w:ascii="Verdana" w:hAnsi="Verdana"/>
          <w:b/>
          <w:sz w:val="18"/>
          <w:szCs w:val="20"/>
        </w:rPr>
      </w:pPr>
    </w:p>
    <w:p w:rsidR="00702B39" w:rsidRPr="00702B39" w:rsidRDefault="009737EF" w:rsidP="00702B39">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2. Insuring Agreement</w:t>
      </w:r>
    </w:p>
    <w:p w:rsidR="009737EF" w:rsidRPr="009737EF" w:rsidRDefault="009737EF" w:rsidP="009737EF">
      <w:pPr>
        <w:jc w:val="both"/>
        <w:rPr>
          <w:rFonts w:ascii="Verdana" w:hAnsi="Verdana" w:cs="Arial"/>
          <w:sz w:val="20"/>
        </w:rPr>
      </w:pPr>
      <w:r w:rsidRPr="009737EF">
        <w:rPr>
          <w:rFonts w:ascii="Verdana" w:hAnsi="Verdana" w:cs="Arial"/>
          <w:sz w:val="20"/>
        </w:rPr>
        <w:t xml:space="preserve">The Insurer shall pay all </w:t>
      </w:r>
      <w:r w:rsidRPr="009737EF">
        <w:rPr>
          <w:rFonts w:ascii="Verdana" w:hAnsi="Verdana" w:cs="Arial"/>
          <w:b/>
          <w:sz w:val="20"/>
        </w:rPr>
        <w:t>Loss</w:t>
      </w:r>
      <w:r w:rsidRPr="009737EF">
        <w:rPr>
          <w:rFonts w:ascii="Verdana" w:hAnsi="Verdana" w:cs="Arial"/>
          <w:sz w:val="20"/>
        </w:rPr>
        <w:t xml:space="preserve"> on behalf of any </w:t>
      </w:r>
      <w:r w:rsidRPr="009737EF">
        <w:rPr>
          <w:rFonts w:ascii="Verdana" w:hAnsi="Verdana" w:cs="Arial"/>
          <w:b/>
          <w:sz w:val="20"/>
        </w:rPr>
        <w:t>Insured Individual</w:t>
      </w:r>
      <w:r w:rsidRPr="009737EF">
        <w:rPr>
          <w:rFonts w:ascii="Verdana" w:hAnsi="Verdana" w:cs="Arial"/>
          <w:sz w:val="20"/>
        </w:rPr>
        <w:t xml:space="preserve"> arising from any </w:t>
      </w:r>
      <w:r w:rsidRPr="009737EF">
        <w:rPr>
          <w:rFonts w:ascii="Verdana" w:hAnsi="Verdana" w:cs="Arial"/>
          <w:b/>
          <w:sz w:val="20"/>
        </w:rPr>
        <w:t>Claim</w:t>
      </w:r>
      <w:r w:rsidRPr="009737EF">
        <w:rPr>
          <w:rFonts w:ascii="Verdana" w:hAnsi="Verdana" w:cs="Arial"/>
          <w:sz w:val="20"/>
        </w:rPr>
        <w:t xml:space="preserve"> first made against such </w:t>
      </w:r>
      <w:r w:rsidRPr="009737EF">
        <w:rPr>
          <w:rFonts w:ascii="Verdana" w:hAnsi="Verdana" w:cs="Arial"/>
          <w:b/>
          <w:sz w:val="20"/>
        </w:rPr>
        <w:t xml:space="preserve">Insured Individual </w:t>
      </w:r>
      <w:r w:rsidR="00DF7628">
        <w:rPr>
          <w:rFonts w:ascii="Verdana" w:hAnsi="Verdana" w:cs="Arial"/>
          <w:sz w:val="20"/>
        </w:rPr>
        <w:t xml:space="preserve">whilst serving as a Director, Officer , </w:t>
      </w:r>
      <w:r w:rsidR="00DF7628">
        <w:rPr>
          <w:rFonts w:ascii="Verdana" w:hAnsi="Verdana" w:cs="Arial"/>
          <w:sz w:val="20"/>
        </w:rPr>
        <w:lastRenderedPageBreak/>
        <w:t xml:space="preserve">or other equivalent executive position, in an </w:t>
      </w:r>
      <w:r w:rsidR="00DF7628" w:rsidRPr="00DF7628">
        <w:rPr>
          <w:rFonts w:ascii="Verdana" w:hAnsi="Verdana" w:cs="Arial"/>
          <w:b/>
          <w:sz w:val="20"/>
        </w:rPr>
        <w:t>Outside</w:t>
      </w:r>
      <w:r w:rsidR="00DF7628">
        <w:rPr>
          <w:rFonts w:ascii="Verdana" w:hAnsi="Verdana" w:cs="Arial"/>
          <w:sz w:val="20"/>
        </w:rPr>
        <w:t xml:space="preserve"> </w:t>
      </w:r>
      <w:r w:rsidR="00DF7628" w:rsidRPr="00DF7628">
        <w:rPr>
          <w:rFonts w:ascii="Verdana" w:hAnsi="Verdana" w:cs="Arial"/>
          <w:b/>
          <w:sz w:val="20"/>
        </w:rPr>
        <w:t>Entity</w:t>
      </w:r>
      <w:r w:rsidR="00DF7628">
        <w:rPr>
          <w:rFonts w:ascii="Verdana" w:hAnsi="Verdana" w:cs="Arial"/>
          <w:sz w:val="20"/>
        </w:rPr>
        <w:t xml:space="preserve"> </w:t>
      </w:r>
      <w:r w:rsidRPr="009737EF">
        <w:rPr>
          <w:rFonts w:ascii="Verdana" w:hAnsi="Verdana" w:cs="Arial"/>
          <w:sz w:val="20"/>
        </w:rPr>
        <w:t xml:space="preserve">during the </w:t>
      </w:r>
      <w:r w:rsidRPr="009737EF">
        <w:rPr>
          <w:rFonts w:ascii="Verdana" w:hAnsi="Verdana" w:cs="Arial"/>
          <w:b/>
          <w:sz w:val="20"/>
        </w:rPr>
        <w:t>Policy Period</w:t>
      </w:r>
      <w:r w:rsidRPr="009737EF">
        <w:rPr>
          <w:rFonts w:ascii="Verdana" w:hAnsi="Verdana" w:cs="Arial"/>
          <w:sz w:val="20"/>
        </w:rPr>
        <w:t xml:space="preserve"> or Extended Reporting Period (if applicable) </w:t>
      </w:r>
    </w:p>
    <w:p w:rsidR="00702B39" w:rsidRPr="00702B39" w:rsidRDefault="00702B39" w:rsidP="00702B39">
      <w:pPr>
        <w:pStyle w:val="ListParagraph"/>
        <w:tabs>
          <w:tab w:val="left" w:pos="762"/>
          <w:tab w:val="left" w:pos="763"/>
        </w:tabs>
        <w:spacing w:line="266" w:lineRule="exact"/>
        <w:ind w:right="120" w:firstLine="0"/>
        <w:jc w:val="left"/>
        <w:rPr>
          <w:rFonts w:ascii="Verdana" w:hAnsi="Verdana"/>
          <w:sz w:val="20"/>
        </w:rPr>
      </w:pPr>
    </w:p>
    <w:p w:rsidR="009737EF" w:rsidRPr="00702B39" w:rsidRDefault="009737EF" w:rsidP="009737EF">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3. Coverage Extensions</w:t>
      </w:r>
    </w:p>
    <w:p w:rsidR="009737EF" w:rsidRPr="009737EF" w:rsidRDefault="009737EF" w:rsidP="009737EF">
      <w:pPr>
        <w:jc w:val="both"/>
        <w:rPr>
          <w:rFonts w:ascii="Verdana" w:hAnsi="Verdana" w:cs="Arial"/>
          <w:sz w:val="20"/>
        </w:rPr>
      </w:pPr>
    </w:p>
    <w:p w:rsidR="00702B39" w:rsidRDefault="009737EF"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3.1 Non-Executive Directors Extension – Additional Limit of Indemnity</w:t>
      </w:r>
    </w:p>
    <w:p w:rsidR="009737EF" w:rsidRPr="009737EF" w:rsidRDefault="009737EF" w:rsidP="009737EF">
      <w:pPr>
        <w:jc w:val="both"/>
        <w:rPr>
          <w:rFonts w:ascii="Verdana" w:hAnsi="Verdana"/>
          <w:sz w:val="20"/>
        </w:rPr>
      </w:pPr>
      <w:r w:rsidRPr="009737EF">
        <w:rPr>
          <w:rFonts w:ascii="Verdana" w:hAnsi="Verdana"/>
          <w:sz w:val="20"/>
        </w:rPr>
        <w:t xml:space="preserve">In the event of payments in respect of </w:t>
      </w:r>
      <w:r w:rsidRPr="009737EF">
        <w:rPr>
          <w:rFonts w:ascii="Verdana" w:hAnsi="Verdana"/>
          <w:b/>
          <w:bCs/>
          <w:sz w:val="20"/>
        </w:rPr>
        <w:t>Loss</w:t>
      </w:r>
      <w:r w:rsidRPr="009737EF">
        <w:rPr>
          <w:rFonts w:ascii="Verdana" w:hAnsi="Verdana"/>
          <w:sz w:val="20"/>
        </w:rPr>
        <w:t xml:space="preserve"> arising from all </w:t>
      </w:r>
      <w:r w:rsidRPr="009737EF">
        <w:rPr>
          <w:rFonts w:ascii="Verdana" w:hAnsi="Verdana"/>
          <w:b/>
          <w:sz w:val="20"/>
        </w:rPr>
        <w:t xml:space="preserve">Claims </w:t>
      </w:r>
      <w:r w:rsidRPr="009737EF">
        <w:rPr>
          <w:rFonts w:ascii="Verdana" w:hAnsi="Verdana"/>
          <w:sz w:val="20"/>
        </w:rPr>
        <w:t xml:space="preserve">on behalf of any </w:t>
      </w:r>
      <w:r w:rsidRPr="009737EF">
        <w:rPr>
          <w:rFonts w:ascii="Verdana" w:hAnsi="Verdana"/>
          <w:b/>
          <w:bCs/>
          <w:sz w:val="20"/>
        </w:rPr>
        <w:t>Insured</w:t>
      </w:r>
      <w:r w:rsidR="00680F8B">
        <w:rPr>
          <w:rFonts w:ascii="Verdana" w:hAnsi="Verdana"/>
          <w:b/>
          <w:bCs/>
          <w:sz w:val="20"/>
        </w:rPr>
        <w:t xml:space="preserve"> Individual</w:t>
      </w:r>
      <w:r w:rsidRPr="009737EF">
        <w:rPr>
          <w:rFonts w:ascii="Verdana" w:hAnsi="Verdana"/>
          <w:sz w:val="20"/>
        </w:rPr>
        <w:t xml:space="preserve"> exhausting the Policy's Limit of Liability, the Policy's Limit of Liability shall be increased by the sum set out in the Schedule to pay </w:t>
      </w:r>
      <w:r w:rsidRPr="009737EF">
        <w:rPr>
          <w:rFonts w:ascii="Verdana" w:hAnsi="Verdana"/>
          <w:b/>
          <w:sz w:val="20"/>
        </w:rPr>
        <w:t>Loss</w:t>
      </w:r>
      <w:r w:rsidRPr="009737EF">
        <w:rPr>
          <w:rFonts w:ascii="Verdana" w:hAnsi="Verdana"/>
          <w:sz w:val="20"/>
        </w:rPr>
        <w:t xml:space="preserve"> on behalf of the </w:t>
      </w:r>
      <w:r w:rsidRPr="009737EF">
        <w:rPr>
          <w:rFonts w:ascii="Verdana" w:hAnsi="Verdana"/>
          <w:b/>
          <w:sz w:val="20"/>
        </w:rPr>
        <w:t>Non-Executive Director</w:t>
      </w:r>
      <w:r w:rsidRPr="009737EF">
        <w:rPr>
          <w:rFonts w:ascii="Verdana" w:hAnsi="Verdana"/>
          <w:b/>
          <w:bCs/>
          <w:sz w:val="20"/>
        </w:rPr>
        <w:t xml:space="preserve">s </w:t>
      </w:r>
      <w:r w:rsidRPr="009737EF">
        <w:rPr>
          <w:rFonts w:ascii="Verdana" w:hAnsi="Verdana"/>
          <w:bCs/>
          <w:sz w:val="20"/>
        </w:rPr>
        <w:t xml:space="preserve">which is not indemnified by the </w:t>
      </w:r>
      <w:r w:rsidRPr="009737EF">
        <w:rPr>
          <w:rFonts w:ascii="Verdana" w:hAnsi="Verdana"/>
          <w:b/>
          <w:bCs/>
          <w:sz w:val="20"/>
        </w:rPr>
        <w:t>Company</w:t>
      </w:r>
      <w:r w:rsidRPr="009737EF">
        <w:rPr>
          <w:rFonts w:ascii="Verdana" w:hAnsi="Verdana"/>
          <w:sz w:val="20"/>
        </w:rPr>
        <w:t xml:space="preserve"> arising from any </w:t>
      </w:r>
      <w:r w:rsidRPr="009737EF">
        <w:rPr>
          <w:rFonts w:ascii="Verdana" w:hAnsi="Verdana"/>
          <w:b/>
          <w:sz w:val="20"/>
        </w:rPr>
        <w:t>Claim</w:t>
      </w:r>
      <w:r w:rsidR="00C95CC5">
        <w:rPr>
          <w:rFonts w:ascii="Verdana" w:hAnsi="Verdana"/>
          <w:sz w:val="20"/>
        </w:rPr>
        <w:t xml:space="preserve"> </w:t>
      </w:r>
      <w:r w:rsidRPr="009737EF">
        <w:rPr>
          <w:rFonts w:ascii="Verdana" w:hAnsi="Verdana"/>
          <w:sz w:val="20"/>
        </w:rPr>
        <w:t xml:space="preserve">first made </w:t>
      </w:r>
      <w:r w:rsidRPr="009737EF">
        <w:rPr>
          <w:rFonts w:ascii="Verdana" w:hAnsi="Verdana" w:cs="Arial"/>
          <w:sz w:val="20"/>
        </w:rPr>
        <w:t>against such</w:t>
      </w:r>
      <w:r w:rsidRPr="009737EF">
        <w:rPr>
          <w:rFonts w:ascii="Verdana" w:hAnsi="Verdana"/>
          <w:sz w:val="20"/>
        </w:rPr>
        <w:t xml:space="preserve"> </w:t>
      </w:r>
      <w:r w:rsidRPr="009737EF">
        <w:rPr>
          <w:rFonts w:ascii="Verdana" w:hAnsi="Verdana"/>
          <w:b/>
          <w:sz w:val="20"/>
        </w:rPr>
        <w:t>Non-Executive Director</w:t>
      </w:r>
      <w:r w:rsidRPr="009737EF">
        <w:rPr>
          <w:rFonts w:ascii="Verdana" w:hAnsi="Verdana"/>
          <w:b/>
          <w:bCs/>
          <w:sz w:val="20"/>
        </w:rPr>
        <w:t xml:space="preserve"> </w:t>
      </w:r>
      <w:r w:rsidRPr="009737EF">
        <w:rPr>
          <w:rFonts w:ascii="Verdana" w:hAnsi="Verdana" w:cs="Arial"/>
          <w:sz w:val="20"/>
        </w:rPr>
        <w:t xml:space="preserve">during the </w:t>
      </w:r>
      <w:r w:rsidRPr="009737EF">
        <w:rPr>
          <w:rFonts w:ascii="Verdana" w:hAnsi="Verdana" w:cs="Arial"/>
          <w:b/>
          <w:sz w:val="20"/>
        </w:rPr>
        <w:t>Policy Period</w:t>
      </w:r>
      <w:r w:rsidRPr="009737EF">
        <w:rPr>
          <w:rFonts w:ascii="Verdana" w:hAnsi="Verdana" w:cs="Arial"/>
          <w:sz w:val="20"/>
        </w:rPr>
        <w:t xml:space="preserve"> or Extended Reporting Period (if applicable).</w:t>
      </w:r>
      <w:r w:rsidRPr="009737EF" w:rsidDel="0067657C">
        <w:rPr>
          <w:rFonts w:ascii="Verdana" w:hAnsi="Verdana"/>
          <w:sz w:val="20"/>
        </w:rPr>
        <w:t xml:space="preserve"> </w:t>
      </w:r>
    </w:p>
    <w:p w:rsidR="00702B39" w:rsidRDefault="009737EF"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2</w:t>
      </w:r>
      <w:r>
        <w:rPr>
          <w:rFonts w:ascii="Verdana" w:eastAsia="Times New Roman" w:hAnsi="Verdana" w:cs="Times New Roman"/>
          <w:b/>
          <w:color w:val="00AEEF"/>
          <w:sz w:val="24"/>
          <w:szCs w:val="40"/>
        </w:rPr>
        <w:t xml:space="preserve"> Legal Representation Expenses Extension</w:t>
      </w:r>
    </w:p>
    <w:p w:rsidR="009737EF" w:rsidRPr="009737EF" w:rsidRDefault="009737EF" w:rsidP="009737EF">
      <w:pPr>
        <w:jc w:val="both"/>
        <w:rPr>
          <w:rFonts w:ascii="Verdana" w:hAnsi="Verdana"/>
          <w:sz w:val="20"/>
        </w:rPr>
      </w:pPr>
      <w:r w:rsidRPr="009737EF">
        <w:rPr>
          <w:rFonts w:ascii="Verdana" w:hAnsi="Verdana"/>
          <w:sz w:val="20"/>
        </w:rPr>
        <w:t xml:space="preserve">This Policy shall extend to cover </w:t>
      </w:r>
      <w:r w:rsidRPr="009737EF">
        <w:rPr>
          <w:rFonts w:ascii="Verdana" w:hAnsi="Verdana" w:cs="Arial"/>
          <w:sz w:val="20"/>
        </w:rPr>
        <w:t xml:space="preserve">all </w:t>
      </w:r>
      <w:r w:rsidRPr="009737EF">
        <w:rPr>
          <w:rFonts w:ascii="Verdana" w:hAnsi="Verdana" w:cs="Arial"/>
          <w:b/>
          <w:sz w:val="20"/>
        </w:rPr>
        <w:t xml:space="preserve">Defence Costs </w:t>
      </w:r>
      <w:r w:rsidRPr="009737EF">
        <w:rPr>
          <w:rFonts w:ascii="Verdana" w:hAnsi="Verdana"/>
          <w:sz w:val="20"/>
        </w:rPr>
        <w:t xml:space="preserve">arising from any </w:t>
      </w:r>
      <w:r w:rsidRPr="009737EF">
        <w:rPr>
          <w:rFonts w:ascii="Verdana" w:hAnsi="Verdana"/>
          <w:b/>
          <w:bCs/>
          <w:sz w:val="20"/>
        </w:rPr>
        <w:t xml:space="preserve">Formal Investigations </w:t>
      </w:r>
      <w:r w:rsidRPr="009737EF">
        <w:rPr>
          <w:rFonts w:ascii="Verdana" w:hAnsi="Verdana"/>
          <w:sz w:val="20"/>
        </w:rPr>
        <w:t>first commenced d</w:t>
      </w:r>
      <w:r w:rsidRPr="009737EF">
        <w:rPr>
          <w:rFonts w:ascii="Verdana" w:hAnsi="Verdana" w:cs="Arial"/>
          <w:sz w:val="20"/>
        </w:rPr>
        <w:t xml:space="preserve">uring the </w:t>
      </w:r>
      <w:r w:rsidRPr="009737EF">
        <w:rPr>
          <w:rFonts w:ascii="Verdana" w:hAnsi="Verdana" w:cs="Arial"/>
          <w:b/>
          <w:sz w:val="20"/>
        </w:rPr>
        <w:t>Policy Period</w:t>
      </w:r>
      <w:r w:rsidRPr="009737EF">
        <w:rPr>
          <w:rFonts w:ascii="Verdana" w:hAnsi="Verdana" w:cs="Arial"/>
          <w:sz w:val="20"/>
        </w:rPr>
        <w:t xml:space="preserve"> or Extended Reporting Period (if applicable).</w:t>
      </w:r>
    </w:p>
    <w:p w:rsidR="00702B39" w:rsidRDefault="009737EF"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3</w:t>
      </w:r>
      <w:r>
        <w:rPr>
          <w:rFonts w:ascii="Verdana" w:eastAsia="Times New Roman" w:hAnsi="Verdana" w:cs="Times New Roman"/>
          <w:b/>
          <w:color w:val="00AEEF"/>
          <w:sz w:val="24"/>
          <w:szCs w:val="40"/>
        </w:rPr>
        <w:t xml:space="preserve"> Spouse/ Civil Partners Extension</w:t>
      </w:r>
    </w:p>
    <w:p w:rsidR="009737EF" w:rsidRPr="009737EF" w:rsidRDefault="009737EF" w:rsidP="009737EF">
      <w:pPr>
        <w:jc w:val="both"/>
        <w:rPr>
          <w:rFonts w:ascii="Verdana" w:hAnsi="Verdana"/>
          <w:bCs/>
          <w:color w:val="000000"/>
          <w:sz w:val="20"/>
        </w:rPr>
      </w:pPr>
      <w:r w:rsidRPr="009737EF">
        <w:rPr>
          <w:rFonts w:ascii="Verdana" w:hAnsi="Verdana"/>
          <w:sz w:val="20"/>
        </w:rPr>
        <w:t xml:space="preserve">If a </w:t>
      </w:r>
      <w:r w:rsidRPr="009737EF">
        <w:rPr>
          <w:rFonts w:ascii="Verdana" w:hAnsi="Verdana"/>
          <w:b/>
          <w:sz w:val="20"/>
        </w:rPr>
        <w:t>Claim</w:t>
      </w:r>
      <w:r w:rsidRPr="009737EF">
        <w:rPr>
          <w:rFonts w:ascii="Verdana" w:hAnsi="Verdana"/>
          <w:sz w:val="20"/>
        </w:rPr>
        <w:t xml:space="preserve"> first made against an </w:t>
      </w:r>
      <w:r w:rsidRPr="009737EF">
        <w:rPr>
          <w:rFonts w:ascii="Verdana" w:hAnsi="Verdana"/>
          <w:b/>
          <w:sz w:val="20"/>
        </w:rPr>
        <w:t xml:space="preserve">Insured Individual </w:t>
      </w:r>
      <w:r w:rsidRPr="009737EF">
        <w:rPr>
          <w:rFonts w:ascii="Verdana" w:hAnsi="Verdana"/>
          <w:sz w:val="20"/>
        </w:rPr>
        <w:t xml:space="preserve">during the </w:t>
      </w:r>
      <w:r w:rsidRPr="009737EF">
        <w:rPr>
          <w:rFonts w:ascii="Verdana" w:hAnsi="Verdana"/>
          <w:b/>
          <w:sz w:val="20"/>
        </w:rPr>
        <w:t>Policy Period</w:t>
      </w:r>
      <w:r w:rsidRPr="009737EF">
        <w:rPr>
          <w:rFonts w:ascii="Verdana" w:hAnsi="Verdana"/>
          <w:sz w:val="20"/>
        </w:rPr>
        <w:t xml:space="preserve"> or Extended Reporting Period (if applicable)</w:t>
      </w:r>
      <w:r w:rsidRPr="009737EF">
        <w:rPr>
          <w:rFonts w:ascii="Verdana" w:hAnsi="Verdana"/>
          <w:b/>
          <w:sz w:val="20"/>
        </w:rPr>
        <w:t xml:space="preserve"> </w:t>
      </w:r>
      <w:r w:rsidRPr="009737EF">
        <w:rPr>
          <w:rFonts w:ascii="Verdana" w:hAnsi="Verdana"/>
          <w:sz w:val="20"/>
        </w:rPr>
        <w:t xml:space="preserve">includes a claim against an </w:t>
      </w:r>
      <w:r w:rsidRPr="009737EF">
        <w:rPr>
          <w:rFonts w:ascii="Verdana" w:hAnsi="Verdana"/>
          <w:b/>
          <w:sz w:val="20"/>
        </w:rPr>
        <w:t>Insured Individual's</w:t>
      </w:r>
      <w:r w:rsidRPr="009737EF">
        <w:rPr>
          <w:rFonts w:ascii="Verdana" w:hAnsi="Verdana"/>
          <w:sz w:val="20"/>
        </w:rPr>
        <w:t xml:space="preserve"> lawful spouse or civil partner that arises directly as a result of any </w:t>
      </w:r>
      <w:r w:rsidRPr="009737EF">
        <w:rPr>
          <w:rFonts w:ascii="Verdana" w:hAnsi="Verdana"/>
          <w:b/>
          <w:sz w:val="20"/>
        </w:rPr>
        <w:t xml:space="preserve">Wrongful Act </w:t>
      </w:r>
      <w:r w:rsidRPr="009737EF">
        <w:rPr>
          <w:rFonts w:ascii="Verdana" w:hAnsi="Verdana"/>
          <w:sz w:val="20"/>
        </w:rPr>
        <w:t xml:space="preserve">of the </w:t>
      </w:r>
      <w:r w:rsidRPr="009737EF">
        <w:rPr>
          <w:rFonts w:ascii="Verdana" w:hAnsi="Verdana"/>
          <w:b/>
          <w:sz w:val="20"/>
        </w:rPr>
        <w:t xml:space="preserve">Insured Individual </w:t>
      </w:r>
      <w:r w:rsidRPr="009737EF">
        <w:rPr>
          <w:rFonts w:ascii="Verdana" w:hAnsi="Verdana"/>
          <w:sz w:val="20"/>
        </w:rPr>
        <w:t xml:space="preserve">then (at the request of the </w:t>
      </w:r>
      <w:r w:rsidRPr="009737EF">
        <w:rPr>
          <w:rFonts w:ascii="Verdana" w:hAnsi="Verdana"/>
          <w:b/>
          <w:sz w:val="20"/>
        </w:rPr>
        <w:t>Insured Individual</w:t>
      </w:r>
      <w:r w:rsidRPr="009737EF">
        <w:rPr>
          <w:rFonts w:ascii="Verdana" w:hAnsi="Verdana"/>
          <w:sz w:val="20"/>
        </w:rPr>
        <w:t xml:space="preserve">) </w:t>
      </w:r>
      <w:r w:rsidRPr="009737EF">
        <w:rPr>
          <w:rFonts w:ascii="Verdana" w:hAnsi="Verdana"/>
          <w:color w:val="000000"/>
          <w:sz w:val="20"/>
        </w:rPr>
        <w:t xml:space="preserve">all loss which such spouse or civil partner becomes legally obligated to pay on account of such claim shall be treated for purposes of this Policy as </w:t>
      </w:r>
      <w:r w:rsidRPr="009737EF">
        <w:rPr>
          <w:rFonts w:ascii="Verdana" w:hAnsi="Verdana"/>
          <w:b/>
          <w:bCs/>
          <w:color w:val="000000"/>
          <w:sz w:val="20"/>
        </w:rPr>
        <w:t>Loss</w:t>
      </w:r>
      <w:r w:rsidRPr="009737EF">
        <w:rPr>
          <w:rFonts w:ascii="Verdana" w:hAnsi="Verdana"/>
          <w:color w:val="000000"/>
          <w:sz w:val="20"/>
        </w:rPr>
        <w:t xml:space="preserve"> which the </w:t>
      </w:r>
      <w:r w:rsidRPr="009737EF">
        <w:rPr>
          <w:rFonts w:ascii="Verdana" w:hAnsi="Verdana"/>
          <w:b/>
          <w:bCs/>
          <w:color w:val="000000"/>
          <w:sz w:val="20"/>
        </w:rPr>
        <w:t>Insured Individual</w:t>
      </w:r>
      <w:r w:rsidRPr="009737EF">
        <w:rPr>
          <w:rFonts w:ascii="Verdana" w:hAnsi="Verdana"/>
          <w:color w:val="000000"/>
          <w:sz w:val="20"/>
        </w:rPr>
        <w:t xml:space="preserve"> is legally obligated to pay on account of the </w:t>
      </w:r>
      <w:r w:rsidRPr="009737EF">
        <w:rPr>
          <w:rFonts w:ascii="Verdana" w:hAnsi="Verdana"/>
          <w:b/>
          <w:bCs/>
          <w:color w:val="000000"/>
          <w:sz w:val="20"/>
        </w:rPr>
        <w:t>Claim</w:t>
      </w:r>
      <w:r w:rsidRPr="009737EF">
        <w:rPr>
          <w:rFonts w:ascii="Verdana" w:hAnsi="Verdana"/>
          <w:color w:val="000000"/>
          <w:sz w:val="20"/>
        </w:rPr>
        <w:t xml:space="preserve"> made against the </w:t>
      </w:r>
      <w:r w:rsidRPr="009737EF">
        <w:rPr>
          <w:rFonts w:ascii="Verdana" w:hAnsi="Verdana"/>
          <w:b/>
          <w:bCs/>
          <w:color w:val="000000"/>
          <w:sz w:val="20"/>
        </w:rPr>
        <w:t>Insured Individual</w:t>
      </w:r>
      <w:r w:rsidRPr="009737EF">
        <w:rPr>
          <w:rFonts w:ascii="Verdana" w:hAnsi="Verdana"/>
          <w:bCs/>
          <w:color w:val="000000"/>
          <w:sz w:val="20"/>
        </w:rPr>
        <w:t>.</w:t>
      </w:r>
    </w:p>
    <w:p w:rsidR="009737EF" w:rsidRPr="009737EF" w:rsidRDefault="009737EF" w:rsidP="009737EF">
      <w:pPr>
        <w:jc w:val="both"/>
        <w:rPr>
          <w:rFonts w:ascii="Verdana" w:hAnsi="Verdana" w:cs="Arial"/>
          <w:sz w:val="20"/>
        </w:rPr>
      </w:pPr>
      <w:r w:rsidRPr="009737EF">
        <w:rPr>
          <w:rFonts w:ascii="Verdana" w:hAnsi="Verdana"/>
          <w:sz w:val="20"/>
        </w:rPr>
        <w:t xml:space="preserve">The coverage afforded by this Extension does not apply to any </w:t>
      </w:r>
      <w:r w:rsidRPr="009737EF">
        <w:rPr>
          <w:rFonts w:ascii="Verdana" w:hAnsi="Verdana"/>
          <w:b/>
          <w:sz w:val="20"/>
        </w:rPr>
        <w:t>Claim</w:t>
      </w:r>
      <w:r w:rsidRPr="009737EF">
        <w:rPr>
          <w:rFonts w:ascii="Verdana" w:hAnsi="Verdana"/>
          <w:sz w:val="20"/>
        </w:rPr>
        <w:t xml:space="preserve"> alleging any wrongful act or omission by an </w:t>
      </w:r>
      <w:r w:rsidRPr="009737EF">
        <w:rPr>
          <w:rFonts w:ascii="Verdana" w:hAnsi="Verdana"/>
          <w:b/>
          <w:sz w:val="20"/>
        </w:rPr>
        <w:t>Insured Individual's</w:t>
      </w:r>
      <w:r w:rsidRPr="009737EF">
        <w:rPr>
          <w:rFonts w:ascii="Verdana" w:hAnsi="Verdana"/>
          <w:sz w:val="20"/>
        </w:rPr>
        <w:t xml:space="preserve"> spouse or civil partner.  </w:t>
      </w:r>
    </w:p>
    <w:p w:rsidR="00702B39" w:rsidRDefault="009737EF"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4</w:t>
      </w:r>
      <w:r>
        <w:rPr>
          <w:rFonts w:ascii="Verdana" w:eastAsia="Times New Roman" w:hAnsi="Verdana" w:cs="Times New Roman"/>
          <w:b/>
          <w:color w:val="00AEEF"/>
          <w:sz w:val="24"/>
          <w:szCs w:val="40"/>
        </w:rPr>
        <w:t xml:space="preserve"> Estates and Legal Representatives Extension</w:t>
      </w:r>
    </w:p>
    <w:p w:rsidR="009737EF" w:rsidRPr="009737EF" w:rsidRDefault="009737EF" w:rsidP="009737EF">
      <w:pPr>
        <w:widowControl w:val="0"/>
        <w:jc w:val="both"/>
        <w:rPr>
          <w:rFonts w:ascii="Verdana" w:hAnsi="Verdana" w:cs="Arial"/>
          <w:sz w:val="20"/>
        </w:rPr>
      </w:pPr>
      <w:r w:rsidRPr="009737EF">
        <w:rPr>
          <w:rFonts w:ascii="Verdana" w:hAnsi="Verdana"/>
          <w:sz w:val="20"/>
        </w:rPr>
        <w:t xml:space="preserve">This Policy shall extend to cover </w:t>
      </w:r>
      <w:r w:rsidRPr="009737EF">
        <w:rPr>
          <w:rFonts w:ascii="Verdana" w:hAnsi="Verdana" w:cs="Arial"/>
          <w:sz w:val="20"/>
        </w:rPr>
        <w:t xml:space="preserve">any </w:t>
      </w:r>
      <w:r w:rsidRPr="009737EF">
        <w:rPr>
          <w:rFonts w:ascii="Verdana" w:hAnsi="Verdana" w:cs="Arial"/>
          <w:b/>
          <w:sz w:val="20"/>
        </w:rPr>
        <w:t xml:space="preserve">Loss </w:t>
      </w:r>
      <w:r w:rsidRPr="009737EF">
        <w:rPr>
          <w:rFonts w:ascii="Verdana" w:hAnsi="Verdana" w:cs="Arial"/>
          <w:sz w:val="20"/>
        </w:rPr>
        <w:t xml:space="preserve">arising from any </w:t>
      </w:r>
      <w:r w:rsidRPr="009737EF">
        <w:rPr>
          <w:rFonts w:ascii="Verdana" w:hAnsi="Verdana" w:cs="Arial"/>
          <w:b/>
          <w:sz w:val="20"/>
        </w:rPr>
        <w:t>Claim</w:t>
      </w:r>
      <w:r w:rsidRPr="009737EF">
        <w:rPr>
          <w:rFonts w:ascii="Verdana" w:hAnsi="Verdana" w:cs="Arial"/>
          <w:sz w:val="20"/>
        </w:rPr>
        <w:t xml:space="preserve"> first made during the </w:t>
      </w:r>
      <w:r w:rsidRPr="009737EF">
        <w:rPr>
          <w:rFonts w:ascii="Verdana" w:hAnsi="Verdana" w:cs="Arial"/>
          <w:b/>
          <w:sz w:val="20"/>
        </w:rPr>
        <w:t xml:space="preserve">Policy Period </w:t>
      </w:r>
      <w:r w:rsidRPr="009737EF">
        <w:rPr>
          <w:rFonts w:ascii="Verdana" w:hAnsi="Verdana" w:cs="Arial"/>
          <w:sz w:val="20"/>
        </w:rPr>
        <w:t xml:space="preserve">or Extended Reporting Period (if applicable) against the estates, heirs, legal representatives or assignees of an </w:t>
      </w:r>
      <w:r w:rsidRPr="009737EF">
        <w:rPr>
          <w:rFonts w:ascii="Verdana" w:hAnsi="Verdana" w:cs="Arial"/>
          <w:b/>
          <w:sz w:val="20"/>
        </w:rPr>
        <w:t>Insured Individual</w:t>
      </w:r>
      <w:r w:rsidRPr="009737EF">
        <w:rPr>
          <w:rFonts w:ascii="Verdana" w:hAnsi="Verdana" w:cs="Arial"/>
          <w:sz w:val="20"/>
        </w:rPr>
        <w:t xml:space="preserve"> who is deceased, incompetent, insolvent or bankrupt for the </w:t>
      </w:r>
      <w:r w:rsidRPr="009737EF">
        <w:rPr>
          <w:rFonts w:ascii="Verdana" w:hAnsi="Verdana" w:cs="Arial"/>
          <w:b/>
          <w:sz w:val="20"/>
        </w:rPr>
        <w:t>Wrongful Acts</w:t>
      </w:r>
      <w:r w:rsidRPr="009737EF">
        <w:rPr>
          <w:rFonts w:ascii="Verdana" w:hAnsi="Verdana" w:cs="Arial"/>
          <w:sz w:val="20"/>
        </w:rPr>
        <w:t xml:space="preserve"> of such </w:t>
      </w:r>
      <w:r w:rsidRPr="009737EF">
        <w:rPr>
          <w:rFonts w:ascii="Verdana" w:hAnsi="Verdana" w:cs="Arial"/>
          <w:b/>
          <w:sz w:val="20"/>
        </w:rPr>
        <w:t>Insured Individual</w:t>
      </w:r>
      <w:r w:rsidRPr="009737EF">
        <w:rPr>
          <w:rFonts w:ascii="Verdana" w:hAnsi="Verdana" w:cs="Arial"/>
          <w:sz w:val="20"/>
        </w:rPr>
        <w:t>.</w:t>
      </w:r>
    </w:p>
    <w:p w:rsidR="009737EF" w:rsidRPr="009737EF" w:rsidRDefault="009737EF" w:rsidP="009737EF">
      <w:pPr>
        <w:widowControl w:val="0"/>
        <w:jc w:val="both"/>
        <w:rPr>
          <w:rFonts w:ascii="Verdana" w:hAnsi="Verdana" w:cs="Arial"/>
          <w:sz w:val="20"/>
        </w:rPr>
      </w:pPr>
      <w:r w:rsidRPr="009737EF">
        <w:rPr>
          <w:rFonts w:ascii="Verdana" w:hAnsi="Verdana" w:cs="Arial"/>
          <w:sz w:val="20"/>
        </w:rPr>
        <w:t xml:space="preserve">The coverage extension afforded by this Extension does not apply to any </w:t>
      </w:r>
      <w:r w:rsidRPr="009737EF">
        <w:rPr>
          <w:rFonts w:ascii="Verdana" w:hAnsi="Verdana" w:cs="Arial"/>
          <w:b/>
          <w:sz w:val="20"/>
        </w:rPr>
        <w:t>Claim</w:t>
      </w:r>
      <w:r w:rsidRPr="009737EF">
        <w:rPr>
          <w:rFonts w:ascii="Verdana" w:hAnsi="Verdana" w:cs="Arial"/>
          <w:sz w:val="20"/>
        </w:rPr>
        <w:t xml:space="preserve"> alleging any wrongful act or omission by the </w:t>
      </w:r>
      <w:r w:rsidRPr="009737EF">
        <w:rPr>
          <w:rFonts w:ascii="Verdana" w:hAnsi="Verdana" w:cs="Arial"/>
          <w:b/>
          <w:sz w:val="20"/>
        </w:rPr>
        <w:t>Insured Individual's</w:t>
      </w:r>
      <w:r w:rsidRPr="009737EF">
        <w:rPr>
          <w:rFonts w:ascii="Verdana" w:hAnsi="Verdana" w:cs="Arial"/>
          <w:sz w:val="20"/>
        </w:rPr>
        <w:t xml:space="preserve"> estates, heirs, legal representatives or assignees.</w:t>
      </w: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3.</w:t>
      </w:r>
      <w:r w:rsidR="00680F8B">
        <w:rPr>
          <w:rFonts w:ascii="Verdana" w:eastAsia="Times New Roman" w:hAnsi="Verdana" w:cs="Times New Roman"/>
          <w:b/>
          <w:color w:val="00AEEF"/>
          <w:sz w:val="24"/>
          <w:szCs w:val="40"/>
        </w:rPr>
        <w:t>5</w:t>
      </w:r>
      <w:r>
        <w:rPr>
          <w:rFonts w:ascii="Verdana" w:eastAsia="Times New Roman" w:hAnsi="Verdana" w:cs="Times New Roman"/>
          <w:b/>
          <w:color w:val="00AEEF"/>
          <w:sz w:val="24"/>
          <w:szCs w:val="40"/>
        </w:rPr>
        <w:t xml:space="preserve"> Emergency Costs Extension</w:t>
      </w:r>
    </w:p>
    <w:p w:rsidR="004C2FED" w:rsidRPr="004C2FED" w:rsidRDefault="004C2FED" w:rsidP="004C2FED">
      <w:pPr>
        <w:widowControl w:val="0"/>
        <w:jc w:val="both"/>
        <w:rPr>
          <w:rFonts w:ascii="Verdana" w:hAnsi="Verdana" w:cs="Arial"/>
          <w:color w:val="000000"/>
          <w:sz w:val="20"/>
        </w:rPr>
      </w:pPr>
      <w:r w:rsidRPr="004C2FED">
        <w:rPr>
          <w:rFonts w:ascii="Verdana" w:hAnsi="Verdana" w:cs="Arial"/>
          <w:color w:val="000000"/>
          <w:sz w:val="20"/>
        </w:rPr>
        <w:t xml:space="preserve">If the Insurer’s prior written consent can not reasonably be obtained before </w:t>
      </w:r>
      <w:r w:rsidRPr="004C2FED">
        <w:rPr>
          <w:rFonts w:ascii="Verdana" w:hAnsi="Verdana" w:cs="Arial"/>
          <w:b/>
          <w:bCs/>
          <w:color w:val="000000"/>
          <w:sz w:val="20"/>
        </w:rPr>
        <w:t xml:space="preserve">Defence Costs </w:t>
      </w:r>
      <w:r w:rsidRPr="004C2FED">
        <w:rPr>
          <w:rFonts w:ascii="Verdana" w:hAnsi="Verdana" w:cs="Arial"/>
          <w:bCs/>
          <w:color w:val="000000"/>
          <w:sz w:val="20"/>
        </w:rPr>
        <w:t>a</w:t>
      </w:r>
      <w:r w:rsidRPr="004C2FED">
        <w:rPr>
          <w:rFonts w:ascii="Verdana" w:hAnsi="Verdana" w:cs="Arial"/>
          <w:color w:val="000000"/>
          <w:sz w:val="20"/>
        </w:rPr>
        <w:t xml:space="preserve">re incurred, the Insurer shall approve such  </w:t>
      </w:r>
      <w:r w:rsidRPr="004C2FED">
        <w:rPr>
          <w:rFonts w:ascii="Verdana" w:hAnsi="Verdana" w:cs="Arial"/>
          <w:b/>
          <w:bCs/>
          <w:color w:val="000000"/>
          <w:sz w:val="20"/>
        </w:rPr>
        <w:t xml:space="preserve">Defence Costs </w:t>
      </w:r>
      <w:r w:rsidRPr="004C2FED">
        <w:rPr>
          <w:rFonts w:ascii="Verdana" w:hAnsi="Verdana" w:cs="Arial"/>
          <w:bCs/>
          <w:color w:val="000000"/>
          <w:sz w:val="20"/>
        </w:rPr>
        <w:t xml:space="preserve">up to the limit specified in the Schedule </w:t>
      </w:r>
      <w:r w:rsidRPr="004C2FED">
        <w:rPr>
          <w:rFonts w:ascii="Verdana" w:hAnsi="Verdana" w:cs="Arial"/>
          <w:color w:val="000000"/>
          <w:sz w:val="20"/>
        </w:rPr>
        <w:t>as if prior written consent had been sought.</w:t>
      </w: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6</w:t>
      </w:r>
      <w:r>
        <w:rPr>
          <w:rFonts w:ascii="Verdana" w:eastAsia="Times New Roman" w:hAnsi="Verdana" w:cs="Times New Roman"/>
          <w:b/>
          <w:color w:val="00AEEF"/>
          <w:sz w:val="24"/>
          <w:szCs w:val="40"/>
        </w:rPr>
        <w:t xml:space="preserve"> Extradition Extension</w:t>
      </w:r>
    </w:p>
    <w:p w:rsidR="004C2FED" w:rsidRPr="004C2FED" w:rsidRDefault="004C2FED" w:rsidP="004C2FED">
      <w:pPr>
        <w:jc w:val="both"/>
        <w:rPr>
          <w:rFonts w:ascii="Verdana" w:hAnsi="Verdana"/>
          <w:sz w:val="20"/>
        </w:rPr>
      </w:pPr>
      <w:r w:rsidRPr="004C2FED">
        <w:rPr>
          <w:rFonts w:ascii="Verdana" w:hAnsi="Verdana"/>
          <w:sz w:val="20"/>
        </w:rPr>
        <w:t xml:space="preserve">This Policy shall extend to cover </w:t>
      </w:r>
      <w:r w:rsidRPr="004C2FED">
        <w:rPr>
          <w:rFonts w:ascii="Verdana" w:hAnsi="Verdana" w:cs="Arial"/>
          <w:sz w:val="20"/>
        </w:rPr>
        <w:t xml:space="preserve">all </w:t>
      </w:r>
      <w:r w:rsidRPr="004C2FED">
        <w:rPr>
          <w:rFonts w:ascii="Verdana" w:hAnsi="Verdana" w:cs="Arial"/>
          <w:b/>
          <w:sz w:val="20"/>
        </w:rPr>
        <w:t xml:space="preserve">Defence Costs </w:t>
      </w:r>
      <w:r w:rsidRPr="004C2FED">
        <w:rPr>
          <w:rFonts w:ascii="Verdana" w:hAnsi="Verdana"/>
          <w:sz w:val="20"/>
        </w:rPr>
        <w:t xml:space="preserve">arising from </w:t>
      </w:r>
      <w:r w:rsidRPr="004C2FED">
        <w:rPr>
          <w:rFonts w:ascii="Verdana" w:hAnsi="Verdana" w:cs="Arial"/>
          <w:sz w:val="20"/>
        </w:rPr>
        <w:t xml:space="preserve">any </w:t>
      </w:r>
      <w:r w:rsidRPr="004C2FED">
        <w:rPr>
          <w:rFonts w:ascii="Verdana" w:hAnsi="Verdana" w:cs="Arial"/>
          <w:b/>
          <w:bCs/>
          <w:sz w:val="20"/>
        </w:rPr>
        <w:t xml:space="preserve">Extradition Proceeding </w:t>
      </w:r>
      <w:r w:rsidRPr="004C2FED">
        <w:rPr>
          <w:rFonts w:ascii="Verdana" w:hAnsi="Verdana" w:cs="Arial"/>
          <w:sz w:val="20"/>
        </w:rPr>
        <w:t xml:space="preserve">first commenced against an </w:t>
      </w:r>
      <w:r w:rsidRPr="004C2FED">
        <w:rPr>
          <w:rFonts w:ascii="Verdana" w:hAnsi="Verdana" w:cs="Arial"/>
          <w:b/>
          <w:sz w:val="20"/>
        </w:rPr>
        <w:t>Insured Individual</w:t>
      </w:r>
      <w:r w:rsidRPr="004C2FED">
        <w:rPr>
          <w:rFonts w:ascii="Verdana" w:hAnsi="Verdana" w:cs="Arial"/>
          <w:sz w:val="20"/>
        </w:rPr>
        <w:t xml:space="preserve"> during the </w:t>
      </w:r>
      <w:r w:rsidRPr="004C2FED">
        <w:rPr>
          <w:rFonts w:ascii="Verdana" w:hAnsi="Verdana" w:cs="Arial"/>
          <w:b/>
          <w:sz w:val="20"/>
        </w:rPr>
        <w:t>Policy Period</w:t>
      </w:r>
      <w:r w:rsidRPr="004C2FED">
        <w:rPr>
          <w:rFonts w:ascii="Verdana" w:hAnsi="Verdana" w:cs="Arial"/>
          <w:sz w:val="20"/>
        </w:rPr>
        <w:t xml:space="preserve"> or Extended Reporting Period (if applicable).</w:t>
      </w:r>
    </w:p>
    <w:p w:rsidR="00702B39" w:rsidRPr="00702B39" w:rsidRDefault="00702B39" w:rsidP="00702B39">
      <w:pPr>
        <w:pStyle w:val="BodyText"/>
        <w:spacing w:before="1" w:line="237" w:lineRule="auto"/>
        <w:ind w:left="114" w:right="109"/>
        <w:jc w:val="both"/>
        <w:rPr>
          <w:rFonts w:ascii="Verdana" w:hAnsi="Verdana"/>
        </w:rPr>
      </w:pP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7</w:t>
      </w:r>
      <w:r>
        <w:rPr>
          <w:rFonts w:ascii="Verdana" w:eastAsia="Times New Roman" w:hAnsi="Verdana" w:cs="Times New Roman"/>
          <w:b/>
          <w:color w:val="00AEEF"/>
          <w:sz w:val="24"/>
          <w:szCs w:val="40"/>
        </w:rPr>
        <w:t xml:space="preserve"> Deprivation of Assets</w:t>
      </w:r>
    </w:p>
    <w:p w:rsidR="004C2FED" w:rsidRDefault="004C2FED" w:rsidP="004C2FED">
      <w:pPr>
        <w:pStyle w:val="Indent10"/>
        <w:jc w:val="both"/>
        <w:rPr>
          <w:rFonts w:ascii="Verdana" w:hAnsi="Verdana" w:cs="Arial"/>
          <w:sz w:val="20"/>
          <w:szCs w:val="20"/>
        </w:rPr>
      </w:pPr>
      <w:r w:rsidRPr="004C2FED">
        <w:rPr>
          <w:rFonts w:ascii="Verdana" w:hAnsi="Verdana"/>
          <w:sz w:val="20"/>
          <w:szCs w:val="20"/>
        </w:rPr>
        <w:t xml:space="preserve">This Policy shall extend to cover </w:t>
      </w:r>
      <w:r w:rsidRPr="004C2FED">
        <w:rPr>
          <w:rFonts w:ascii="Verdana" w:hAnsi="Verdana" w:cs="Arial"/>
          <w:sz w:val="20"/>
          <w:szCs w:val="20"/>
        </w:rPr>
        <w:t xml:space="preserve">all </w:t>
      </w:r>
      <w:r w:rsidRPr="004C2FED">
        <w:rPr>
          <w:rFonts w:ascii="Verdana" w:hAnsi="Verdana" w:cs="Arial"/>
          <w:b/>
          <w:sz w:val="20"/>
          <w:szCs w:val="20"/>
        </w:rPr>
        <w:t xml:space="preserve">Defence Costs </w:t>
      </w:r>
      <w:r w:rsidRPr="004C2FED">
        <w:rPr>
          <w:rFonts w:ascii="Verdana" w:hAnsi="Verdana"/>
          <w:sz w:val="20"/>
          <w:szCs w:val="20"/>
        </w:rPr>
        <w:t xml:space="preserve">arising from any </w:t>
      </w:r>
      <w:r w:rsidRPr="004C2FED">
        <w:rPr>
          <w:rFonts w:ascii="Verdana" w:hAnsi="Verdana"/>
          <w:b/>
          <w:sz w:val="20"/>
          <w:szCs w:val="20"/>
        </w:rPr>
        <w:t xml:space="preserve">Freezing Order </w:t>
      </w:r>
      <w:r w:rsidRPr="004C2FED">
        <w:rPr>
          <w:rFonts w:ascii="Verdana" w:hAnsi="Verdana"/>
          <w:sz w:val="20"/>
          <w:szCs w:val="20"/>
        </w:rPr>
        <w:t>first made against an</w:t>
      </w:r>
      <w:r w:rsidRPr="004C2FED">
        <w:rPr>
          <w:rFonts w:ascii="Verdana" w:hAnsi="Verdana" w:cs="Arial"/>
          <w:sz w:val="20"/>
          <w:szCs w:val="20"/>
        </w:rPr>
        <w:t xml:space="preserve"> </w:t>
      </w:r>
      <w:r w:rsidRPr="004C2FED">
        <w:rPr>
          <w:rFonts w:ascii="Verdana" w:hAnsi="Verdana" w:cs="Arial"/>
          <w:b/>
          <w:sz w:val="20"/>
          <w:szCs w:val="20"/>
        </w:rPr>
        <w:t xml:space="preserve">Insured Individual </w:t>
      </w:r>
      <w:r w:rsidRPr="004C2FED">
        <w:rPr>
          <w:rFonts w:ascii="Verdana" w:hAnsi="Verdana" w:cs="Arial"/>
          <w:sz w:val="20"/>
          <w:szCs w:val="20"/>
        </w:rPr>
        <w:t xml:space="preserve">during the </w:t>
      </w:r>
      <w:r w:rsidRPr="004C2FED">
        <w:rPr>
          <w:rFonts w:ascii="Verdana" w:hAnsi="Verdana" w:cs="Arial"/>
          <w:b/>
          <w:sz w:val="20"/>
          <w:szCs w:val="20"/>
        </w:rPr>
        <w:t>Policy Period</w:t>
      </w:r>
      <w:r w:rsidRPr="004C2FED">
        <w:rPr>
          <w:rFonts w:ascii="Verdana" w:hAnsi="Verdana" w:cs="Arial"/>
          <w:sz w:val="20"/>
          <w:szCs w:val="20"/>
        </w:rPr>
        <w:t xml:space="preserve"> or Extended Reporting Period (if applicable).</w:t>
      </w:r>
    </w:p>
    <w:p w:rsidR="004C2FED" w:rsidRPr="004C2FED" w:rsidRDefault="004C2FED" w:rsidP="004C2FED">
      <w:pPr>
        <w:pStyle w:val="Indent10"/>
        <w:jc w:val="both"/>
        <w:rPr>
          <w:rFonts w:ascii="Verdana" w:hAnsi="Verdana" w:cs="Arial"/>
          <w:b/>
          <w:sz w:val="20"/>
          <w:szCs w:val="20"/>
        </w:rPr>
      </w:pP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8</w:t>
      </w:r>
      <w:r>
        <w:rPr>
          <w:rFonts w:ascii="Verdana" w:eastAsia="Times New Roman" w:hAnsi="Verdana" w:cs="Times New Roman"/>
          <w:b/>
          <w:color w:val="00AEEF"/>
          <w:sz w:val="24"/>
          <w:szCs w:val="40"/>
        </w:rPr>
        <w:t xml:space="preserve"> Travel and Accommodation Expenses Extension</w:t>
      </w:r>
    </w:p>
    <w:p w:rsidR="004C2FED" w:rsidRPr="004C2FED" w:rsidRDefault="004C2FED" w:rsidP="004C2FED">
      <w:pPr>
        <w:pStyle w:val="Indent10"/>
        <w:jc w:val="both"/>
        <w:rPr>
          <w:rFonts w:ascii="Verdana" w:hAnsi="Verdana" w:cs="Arial"/>
          <w:sz w:val="20"/>
          <w:szCs w:val="20"/>
        </w:rPr>
      </w:pPr>
      <w:r w:rsidRPr="004C2FED">
        <w:rPr>
          <w:rFonts w:ascii="Verdana" w:hAnsi="Verdana" w:cs="Arial"/>
          <w:b/>
          <w:sz w:val="20"/>
          <w:szCs w:val="20"/>
        </w:rPr>
        <w:t xml:space="preserve">Defence Costs </w:t>
      </w:r>
      <w:r w:rsidRPr="004C2FED">
        <w:rPr>
          <w:rFonts w:ascii="Verdana" w:hAnsi="Verdana" w:cs="Arial"/>
          <w:sz w:val="20"/>
          <w:szCs w:val="20"/>
        </w:rPr>
        <w:t>shall include all reasonable and necessary travel and accommod</w:t>
      </w:r>
      <w:r w:rsidR="00C95CC5">
        <w:rPr>
          <w:rFonts w:ascii="Verdana" w:hAnsi="Verdana" w:cs="Arial"/>
          <w:sz w:val="20"/>
          <w:szCs w:val="20"/>
        </w:rPr>
        <w:t xml:space="preserve">ation incurred by or on behalf </w:t>
      </w:r>
      <w:r w:rsidRPr="004C2FED">
        <w:rPr>
          <w:rFonts w:ascii="Verdana" w:hAnsi="Verdana" w:cs="Arial"/>
          <w:sz w:val="20"/>
          <w:szCs w:val="20"/>
        </w:rPr>
        <w:t xml:space="preserve">of the </w:t>
      </w:r>
      <w:r w:rsidRPr="004C2FED">
        <w:rPr>
          <w:rFonts w:ascii="Verdana" w:hAnsi="Verdana" w:cs="Arial"/>
          <w:b/>
          <w:sz w:val="20"/>
          <w:szCs w:val="20"/>
        </w:rPr>
        <w:t xml:space="preserve">Insured Individuals </w:t>
      </w:r>
      <w:r w:rsidRPr="004C2FED">
        <w:rPr>
          <w:rFonts w:ascii="Verdana" w:hAnsi="Verdana" w:cs="Arial"/>
          <w:sz w:val="20"/>
          <w:szCs w:val="20"/>
        </w:rPr>
        <w:t xml:space="preserve">in connection with any </w:t>
      </w:r>
      <w:r w:rsidRPr="004C2FED">
        <w:rPr>
          <w:rFonts w:ascii="Verdana" w:hAnsi="Verdana" w:cs="Arial"/>
          <w:b/>
          <w:sz w:val="20"/>
          <w:szCs w:val="20"/>
        </w:rPr>
        <w:t>Claim</w:t>
      </w:r>
      <w:r w:rsidRPr="004C2FED">
        <w:rPr>
          <w:rFonts w:ascii="Verdana" w:hAnsi="Verdana" w:cs="Arial"/>
          <w:sz w:val="20"/>
          <w:szCs w:val="20"/>
        </w:rPr>
        <w:t>.</w:t>
      </w:r>
    </w:p>
    <w:p w:rsidR="00702B39" w:rsidRDefault="00702B39" w:rsidP="00702B39">
      <w:pPr>
        <w:rPr>
          <w:rFonts w:ascii="Verdana" w:hAnsi="Verdana"/>
          <w:sz w:val="20"/>
          <w:szCs w:val="20"/>
        </w:rPr>
      </w:pP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w:t>
      </w:r>
      <w:r w:rsidR="00680F8B">
        <w:rPr>
          <w:rFonts w:ascii="Verdana" w:eastAsia="Times New Roman" w:hAnsi="Verdana" w:cs="Times New Roman"/>
          <w:b/>
          <w:color w:val="00AEEF"/>
          <w:sz w:val="24"/>
          <w:szCs w:val="40"/>
        </w:rPr>
        <w:t>9</w:t>
      </w:r>
      <w:r>
        <w:rPr>
          <w:rFonts w:ascii="Verdana" w:eastAsia="Times New Roman" w:hAnsi="Verdana" w:cs="Times New Roman"/>
          <w:b/>
          <w:color w:val="00AEEF"/>
          <w:sz w:val="24"/>
          <w:szCs w:val="40"/>
        </w:rPr>
        <w:t xml:space="preserve"> Crisis Management Extension</w:t>
      </w:r>
    </w:p>
    <w:p w:rsidR="004C2FED" w:rsidRPr="004C2FED" w:rsidRDefault="004C2FED" w:rsidP="004C2FED">
      <w:pPr>
        <w:pStyle w:val="Indent10"/>
        <w:jc w:val="both"/>
        <w:rPr>
          <w:rFonts w:ascii="Verdana" w:hAnsi="Verdana" w:cs="Arial"/>
          <w:sz w:val="20"/>
          <w:szCs w:val="20"/>
        </w:rPr>
      </w:pPr>
      <w:r w:rsidRPr="004C2FED">
        <w:rPr>
          <w:rFonts w:ascii="Verdana" w:hAnsi="Verdana" w:cs="Arial"/>
          <w:b/>
          <w:sz w:val="20"/>
          <w:szCs w:val="20"/>
        </w:rPr>
        <w:t xml:space="preserve">Defence Costs </w:t>
      </w:r>
      <w:r w:rsidRPr="004C2FED">
        <w:rPr>
          <w:rFonts w:ascii="Verdana" w:hAnsi="Verdana" w:cs="Arial"/>
          <w:sz w:val="20"/>
          <w:szCs w:val="20"/>
        </w:rPr>
        <w:t>shall include reasonable and nec</w:t>
      </w:r>
      <w:r>
        <w:rPr>
          <w:rFonts w:ascii="Verdana" w:hAnsi="Verdana" w:cs="Arial"/>
          <w:sz w:val="20"/>
          <w:szCs w:val="20"/>
        </w:rPr>
        <w:t xml:space="preserve">essary costs incurred by or on </w:t>
      </w:r>
      <w:r w:rsidRPr="004C2FED">
        <w:rPr>
          <w:rFonts w:ascii="Verdana" w:hAnsi="Verdana" w:cs="Arial"/>
          <w:sz w:val="20"/>
          <w:szCs w:val="20"/>
        </w:rPr>
        <w:t xml:space="preserve">behalf of the </w:t>
      </w:r>
      <w:r w:rsidRPr="004C2FED">
        <w:rPr>
          <w:rFonts w:ascii="Verdana" w:hAnsi="Verdana" w:cs="Arial"/>
          <w:b/>
          <w:sz w:val="20"/>
          <w:szCs w:val="20"/>
        </w:rPr>
        <w:t xml:space="preserve">Individual Insureds </w:t>
      </w:r>
      <w:r w:rsidRPr="004C2FED">
        <w:rPr>
          <w:rFonts w:ascii="Verdana" w:hAnsi="Verdana" w:cs="Arial"/>
          <w:sz w:val="20"/>
          <w:szCs w:val="20"/>
        </w:rPr>
        <w:t xml:space="preserve">in engaging the services of a public relations consultant in order to prevent or mitigate any </w:t>
      </w:r>
      <w:r w:rsidRPr="004C2FED">
        <w:rPr>
          <w:rFonts w:ascii="Verdana" w:hAnsi="Verdana" w:cs="Arial"/>
          <w:b/>
          <w:sz w:val="20"/>
          <w:szCs w:val="20"/>
        </w:rPr>
        <w:t>Claim</w:t>
      </w:r>
      <w:r w:rsidRPr="004C2FED">
        <w:rPr>
          <w:rFonts w:ascii="Verdana" w:hAnsi="Verdana" w:cs="Arial"/>
          <w:sz w:val="20"/>
          <w:szCs w:val="20"/>
        </w:rPr>
        <w:t>.</w:t>
      </w:r>
    </w:p>
    <w:p w:rsidR="00702B39" w:rsidRDefault="00702B39" w:rsidP="00702B39">
      <w:pPr>
        <w:pStyle w:val="ListParagraph"/>
        <w:tabs>
          <w:tab w:val="left" w:pos="763"/>
        </w:tabs>
        <w:spacing w:before="1" w:line="266" w:lineRule="exact"/>
        <w:ind w:right="99" w:firstLine="0"/>
        <w:rPr>
          <w:sz w:val="20"/>
        </w:rPr>
      </w:pPr>
    </w:p>
    <w:p w:rsidR="00702B39" w:rsidRDefault="004C2FED" w:rsidP="00702B39">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3.1</w:t>
      </w:r>
      <w:r w:rsidR="00680F8B">
        <w:rPr>
          <w:rFonts w:ascii="Verdana" w:eastAsia="Times New Roman" w:hAnsi="Verdana" w:cs="Times New Roman"/>
          <w:b/>
          <w:color w:val="00AEEF"/>
          <w:sz w:val="24"/>
          <w:szCs w:val="40"/>
        </w:rPr>
        <w:t>0</w:t>
      </w:r>
      <w:r>
        <w:rPr>
          <w:rFonts w:ascii="Verdana" w:eastAsia="Times New Roman" w:hAnsi="Verdana" w:cs="Times New Roman"/>
          <w:b/>
          <w:color w:val="00AEEF"/>
          <w:sz w:val="24"/>
          <w:szCs w:val="40"/>
        </w:rPr>
        <w:t xml:space="preserve"> Corporate Manslaughter</w:t>
      </w:r>
    </w:p>
    <w:p w:rsidR="004C2FED" w:rsidRDefault="004C2FED" w:rsidP="004C2FED">
      <w:pPr>
        <w:pStyle w:val="Indent10"/>
        <w:rPr>
          <w:rFonts w:ascii="Verdana" w:hAnsi="Verdana" w:cs="Arial"/>
          <w:sz w:val="20"/>
          <w:szCs w:val="20"/>
          <w:lang w:val="en-US"/>
        </w:rPr>
      </w:pPr>
      <w:r w:rsidRPr="004C2FED">
        <w:rPr>
          <w:rFonts w:ascii="Verdana" w:hAnsi="Verdana"/>
          <w:b/>
          <w:sz w:val="20"/>
          <w:szCs w:val="20"/>
        </w:rPr>
        <w:t xml:space="preserve">Defence Costs </w:t>
      </w:r>
      <w:r w:rsidRPr="004C2FED">
        <w:rPr>
          <w:rFonts w:ascii="Verdana" w:hAnsi="Verdana"/>
          <w:sz w:val="20"/>
          <w:szCs w:val="20"/>
        </w:rPr>
        <w:t>shall include</w:t>
      </w:r>
      <w:r w:rsidRPr="004C2FED">
        <w:rPr>
          <w:rFonts w:ascii="Verdana" w:hAnsi="Verdana" w:cs="Arial"/>
          <w:sz w:val="20"/>
          <w:szCs w:val="20"/>
        </w:rPr>
        <w:t xml:space="preserve"> all </w:t>
      </w:r>
      <w:r w:rsidRPr="004C2FED">
        <w:rPr>
          <w:rFonts w:ascii="Verdana" w:hAnsi="Verdana"/>
          <w:sz w:val="20"/>
          <w:szCs w:val="20"/>
        </w:rPr>
        <w:t xml:space="preserve">reasonable and necessary legal fees and expenses incurred in the investigation and defence of any </w:t>
      </w:r>
      <w:r w:rsidRPr="004C2FED">
        <w:rPr>
          <w:rFonts w:ascii="Verdana" w:hAnsi="Verdana" w:cs="Arial"/>
          <w:sz w:val="20"/>
          <w:szCs w:val="20"/>
          <w:lang w:val="en-US"/>
        </w:rPr>
        <w:t xml:space="preserve">prosecution of an </w:t>
      </w:r>
      <w:r w:rsidRPr="004C2FED">
        <w:rPr>
          <w:rFonts w:ascii="Verdana" w:hAnsi="Verdana" w:cs="Arial"/>
          <w:b/>
          <w:sz w:val="20"/>
          <w:szCs w:val="20"/>
          <w:lang w:val="en-US"/>
        </w:rPr>
        <w:t>Insured Individual</w:t>
      </w:r>
      <w:r w:rsidRPr="004C2FED">
        <w:rPr>
          <w:rFonts w:ascii="Verdana" w:hAnsi="Verdana" w:cs="Arial"/>
          <w:sz w:val="20"/>
          <w:szCs w:val="20"/>
          <w:lang w:val="en-US"/>
        </w:rPr>
        <w:t xml:space="preserve"> for any</w:t>
      </w:r>
      <w:r>
        <w:rPr>
          <w:rFonts w:ascii="Verdana" w:hAnsi="Verdana" w:cs="Arial"/>
          <w:sz w:val="20"/>
          <w:szCs w:val="20"/>
          <w:lang w:val="en-US"/>
        </w:rPr>
        <w:t xml:space="preserve"> criminal manslaughter offence </w:t>
      </w:r>
      <w:r w:rsidRPr="004C2FED">
        <w:rPr>
          <w:rFonts w:ascii="Verdana" w:hAnsi="Verdana" w:cs="Arial"/>
          <w:sz w:val="20"/>
          <w:szCs w:val="20"/>
          <w:lang w:val="en-US"/>
        </w:rPr>
        <w:t xml:space="preserve">in relation to the business of the </w:t>
      </w:r>
      <w:r w:rsidRPr="004C2FED">
        <w:rPr>
          <w:rFonts w:ascii="Verdana" w:hAnsi="Verdana" w:cs="Arial"/>
          <w:b/>
          <w:sz w:val="20"/>
          <w:szCs w:val="20"/>
          <w:lang w:val="en-US"/>
        </w:rPr>
        <w:t>Company</w:t>
      </w:r>
      <w:r w:rsidRPr="004C2FED">
        <w:rPr>
          <w:rFonts w:ascii="Verdana" w:hAnsi="Verdana" w:cs="Arial"/>
          <w:sz w:val="20"/>
          <w:szCs w:val="20"/>
          <w:lang w:val="en-US"/>
        </w:rPr>
        <w:t>.</w:t>
      </w:r>
    </w:p>
    <w:p w:rsidR="00680F8B" w:rsidRDefault="00680F8B" w:rsidP="004C2FED">
      <w:pPr>
        <w:pStyle w:val="Indent10"/>
        <w:rPr>
          <w:rFonts w:ascii="Verdana" w:hAnsi="Verdana" w:cs="Arial"/>
          <w:sz w:val="20"/>
          <w:szCs w:val="20"/>
          <w:lang w:val="en-US"/>
        </w:rPr>
      </w:pPr>
    </w:p>
    <w:p w:rsidR="004C2FED" w:rsidRPr="004C2FED" w:rsidRDefault="004C2FED" w:rsidP="004C2FED">
      <w:pPr>
        <w:pStyle w:val="Indent10"/>
        <w:rPr>
          <w:rFonts w:ascii="Verdana" w:hAnsi="Verdana" w:cs="Arial"/>
          <w:sz w:val="20"/>
          <w:szCs w:val="20"/>
          <w:u w:val="single"/>
        </w:rPr>
      </w:pPr>
    </w:p>
    <w:p w:rsidR="00D76613" w:rsidRPr="00702B39" w:rsidRDefault="00C95CC5" w:rsidP="00D76613">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4. Exclusions</w:t>
      </w:r>
    </w:p>
    <w:p w:rsidR="00C95CC5" w:rsidRPr="00EA1846" w:rsidRDefault="00C95CC5" w:rsidP="00C95CC5">
      <w:pPr>
        <w:jc w:val="both"/>
        <w:rPr>
          <w:rFonts w:ascii="Verdana" w:hAnsi="Verdana" w:cs="Arial"/>
          <w:sz w:val="20"/>
          <w:szCs w:val="20"/>
        </w:rPr>
      </w:pPr>
      <w:r w:rsidRPr="00EA1846">
        <w:rPr>
          <w:rFonts w:ascii="Verdana" w:hAnsi="Verdana"/>
          <w:sz w:val="20"/>
          <w:szCs w:val="20"/>
        </w:rPr>
        <w:t xml:space="preserve">The Insurer shall not be liable to make any payment in respect of any </w:t>
      </w:r>
      <w:r w:rsidRPr="00EA1846">
        <w:rPr>
          <w:rFonts w:ascii="Verdana" w:hAnsi="Verdana"/>
          <w:b/>
          <w:bCs/>
          <w:sz w:val="20"/>
          <w:szCs w:val="20"/>
        </w:rPr>
        <w:t>Loss</w:t>
      </w:r>
      <w:r w:rsidRPr="00EA1846">
        <w:rPr>
          <w:rFonts w:ascii="Verdana" w:hAnsi="Verdana"/>
          <w:sz w:val="20"/>
          <w:szCs w:val="20"/>
        </w:rPr>
        <w:t>:</w:t>
      </w:r>
    </w:p>
    <w:p w:rsidR="00D76613" w:rsidRDefault="00C95CC5"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4.1 Prior Notified Circumstances/ Claims</w:t>
      </w:r>
    </w:p>
    <w:p w:rsidR="00C95CC5" w:rsidRPr="00EA1846" w:rsidRDefault="00C95CC5" w:rsidP="00C95CC5">
      <w:pPr>
        <w:pStyle w:val="BodyTextIndent"/>
        <w:ind w:left="0"/>
        <w:jc w:val="both"/>
        <w:rPr>
          <w:rFonts w:ascii="Verdana" w:hAnsi="Verdana" w:cs="Arial"/>
          <w:sz w:val="20"/>
          <w:szCs w:val="20"/>
        </w:rPr>
      </w:pPr>
      <w:r w:rsidRPr="00EA1846">
        <w:rPr>
          <w:rFonts w:ascii="Verdana" w:hAnsi="Verdana" w:cs="Arial"/>
          <w:color w:val="000000"/>
          <w:sz w:val="20"/>
          <w:szCs w:val="20"/>
        </w:rPr>
        <w:t>based upon, arising out of, directly or indirectly resulting from, in consequence of or in any way involving</w:t>
      </w:r>
      <w:r w:rsidRPr="00EA1846">
        <w:rPr>
          <w:rFonts w:ascii="Verdana" w:hAnsi="Verdana" w:cs="Arial"/>
          <w:sz w:val="20"/>
          <w:szCs w:val="20"/>
        </w:rPr>
        <w:t xml:space="preserve"> any fact, circumstance, transaction, event or </w:t>
      </w:r>
      <w:r w:rsidRPr="00EA1846">
        <w:rPr>
          <w:rFonts w:ascii="Verdana" w:hAnsi="Verdana" w:cs="Arial"/>
          <w:b/>
          <w:sz w:val="20"/>
          <w:szCs w:val="20"/>
        </w:rPr>
        <w:t xml:space="preserve">Wrongful Act </w:t>
      </w:r>
      <w:r w:rsidRPr="00EA1846">
        <w:rPr>
          <w:rFonts w:ascii="Verdana" w:hAnsi="Verdana" w:cs="Arial"/>
          <w:sz w:val="20"/>
          <w:szCs w:val="20"/>
        </w:rPr>
        <w:t xml:space="preserve">which was the subject of any notice of claim, loss or </w:t>
      </w:r>
      <w:r w:rsidRPr="00EA1846">
        <w:rPr>
          <w:rFonts w:ascii="Verdana" w:hAnsi="Verdana" w:cs="Arial"/>
          <w:sz w:val="20"/>
          <w:szCs w:val="20"/>
        </w:rPr>
        <w:tab/>
        <w:t>notice of potential claim or potential loss given under any other policy of insurance.</w:t>
      </w:r>
    </w:p>
    <w:p w:rsidR="00680F8B" w:rsidRDefault="00680F8B" w:rsidP="00D76613">
      <w:pPr>
        <w:rPr>
          <w:rFonts w:ascii="Verdana" w:eastAsia="Times New Roman" w:hAnsi="Verdana" w:cs="Times New Roman"/>
          <w:b/>
          <w:color w:val="00AEEF"/>
          <w:sz w:val="24"/>
          <w:szCs w:val="40"/>
        </w:rPr>
      </w:pPr>
    </w:p>
    <w:p w:rsidR="00D76613" w:rsidRDefault="00C95CC5"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4.2 Pending or Prior Litigation</w:t>
      </w:r>
    </w:p>
    <w:p w:rsidR="00C95CC5" w:rsidRPr="00EA1846" w:rsidRDefault="00C95CC5" w:rsidP="00680F8B">
      <w:pPr>
        <w:pStyle w:val="BodyTextIndent"/>
        <w:ind w:left="0"/>
        <w:jc w:val="both"/>
        <w:rPr>
          <w:rFonts w:ascii="Verdana" w:hAnsi="Verdana" w:cs="Arial"/>
          <w:sz w:val="20"/>
          <w:szCs w:val="20"/>
        </w:rPr>
      </w:pPr>
      <w:r w:rsidRPr="00EA1846">
        <w:rPr>
          <w:rFonts w:ascii="Verdana" w:hAnsi="Verdana" w:cs="Arial"/>
          <w:color w:val="000000"/>
          <w:sz w:val="20"/>
          <w:szCs w:val="20"/>
        </w:rPr>
        <w:t>based upon, arising out of, directly or indirectly resulting from, in consequence of or in any way involving</w:t>
      </w:r>
      <w:r w:rsidRPr="00EA1846">
        <w:rPr>
          <w:rFonts w:ascii="Verdana" w:hAnsi="Verdana" w:cs="Arial"/>
          <w:sz w:val="20"/>
          <w:szCs w:val="20"/>
        </w:rPr>
        <w:t>:</w:t>
      </w:r>
    </w:p>
    <w:p w:rsidR="00C95CC5" w:rsidRPr="00EA1846" w:rsidRDefault="00C95CC5" w:rsidP="00680F8B">
      <w:pPr>
        <w:pStyle w:val="BodyTextIndent"/>
        <w:ind w:left="426" w:hanging="426"/>
        <w:jc w:val="both"/>
        <w:rPr>
          <w:rFonts w:ascii="Verdana" w:hAnsi="Verdana" w:cs="Arial"/>
          <w:sz w:val="20"/>
          <w:szCs w:val="20"/>
        </w:rPr>
      </w:pPr>
      <w:r w:rsidRPr="00EA1846">
        <w:rPr>
          <w:rFonts w:ascii="Verdana" w:hAnsi="Verdana" w:cs="Arial"/>
          <w:sz w:val="20"/>
          <w:szCs w:val="20"/>
        </w:rPr>
        <w:t>(i)</w:t>
      </w:r>
      <w:r w:rsidRPr="00EA1846">
        <w:rPr>
          <w:rFonts w:ascii="Verdana" w:hAnsi="Verdana" w:cs="Arial"/>
          <w:sz w:val="20"/>
          <w:szCs w:val="20"/>
        </w:rPr>
        <w:tab/>
        <w:t xml:space="preserve">any demand, suit or other proceeding pending, or order, decree or judgment entered, against any </w:t>
      </w:r>
      <w:r w:rsidRPr="00EA1846">
        <w:rPr>
          <w:rFonts w:ascii="Verdana" w:hAnsi="Verdana" w:cs="Arial"/>
          <w:b/>
          <w:sz w:val="20"/>
          <w:szCs w:val="20"/>
        </w:rPr>
        <w:t>Insured</w:t>
      </w:r>
      <w:r w:rsidRPr="00EA1846">
        <w:rPr>
          <w:rFonts w:ascii="Verdana" w:hAnsi="Verdana" w:cs="Arial"/>
          <w:sz w:val="20"/>
          <w:szCs w:val="20"/>
        </w:rPr>
        <w:t xml:space="preserve"> </w:t>
      </w:r>
      <w:r w:rsidR="00680F8B" w:rsidRPr="00680F8B">
        <w:rPr>
          <w:rFonts w:ascii="Verdana" w:hAnsi="Verdana" w:cs="Arial"/>
          <w:b/>
          <w:sz w:val="20"/>
          <w:szCs w:val="20"/>
        </w:rPr>
        <w:t>Individual</w:t>
      </w:r>
      <w:r w:rsidR="00680F8B">
        <w:rPr>
          <w:rFonts w:ascii="Verdana" w:hAnsi="Verdana" w:cs="Arial"/>
          <w:sz w:val="20"/>
          <w:szCs w:val="20"/>
        </w:rPr>
        <w:t xml:space="preserve"> </w:t>
      </w:r>
      <w:r w:rsidRPr="00EA1846">
        <w:rPr>
          <w:rFonts w:ascii="Verdana" w:hAnsi="Verdana" w:cs="Arial"/>
          <w:sz w:val="20"/>
          <w:szCs w:val="20"/>
        </w:rPr>
        <w:t xml:space="preserve">on or prior to the Pending or Prior Litigation Date as set out in the Schedule, or any </w:t>
      </w:r>
      <w:r w:rsidRPr="00EA1846">
        <w:rPr>
          <w:rFonts w:ascii="Verdana" w:hAnsi="Verdana" w:cs="Arial"/>
          <w:b/>
          <w:sz w:val="20"/>
          <w:szCs w:val="20"/>
        </w:rPr>
        <w:t xml:space="preserve">Wrongful Act, </w:t>
      </w:r>
      <w:r w:rsidRPr="00EA1846">
        <w:rPr>
          <w:rFonts w:ascii="Verdana" w:hAnsi="Verdana" w:cs="Arial"/>
          <w:sz w:val="20"/>
          <w:szCs w:val="20"/>
        </w:rPr>
        <w:t>fact, circumstance or situation underlying or alleged therein; or</w:t>
      </w:r>
    </w:p>
    <w:p w:rsidR="00C95CC5" w:rsidRPr="00EA1846" w:rsidRDefault="00C95CC5" w:rsidP="00680F8B">
      <w:pPr>
        <w:pStyle w:val="BodyTextIndent"/>
        <w:ind w:left="426" w:hanging="426"/>
        <w:jc w:val="both"/>
        <w:rPr>
          <w:rFonts w:ascii="Verdana" w:hAnsi="Verdana" w:cs="Arial"/>
          <w:sz w:val="20"/>
          <w:szCs w:val="20"/>
        </w:rPr>
      </w:pPr>
      <w:r w:rsidRPr="00EA1846">
        <w:rPr>
          <w:rFonts w:ascii="Verdana" w:hAnsi="Verdana" w:cs="Arial"/>
          <w:sz w:val="20"/>
          <w:szCs w:val="20"/>
        </w:rPr>
        <w:t>(ii)</w:t>
      </w:r>
      <w:r w:rsidRPr="00EA1846">
        <w:rPr>
          <w:rFonts w:ascii="Verdana" w:hAnsi="Verdana" w:cs="Arial"/>
          <w:sz w:val="20"/>
          <w:szCs w:val="20"/>
        </w:rPr>
        <w:tab/>
        <w:t xml:space="preserve">any other </w:t>
      </w:r>
      <w:r w:rsidRPr="00EA1846">
        <w:rPr>
          <w:rFonts w:ascii="Verdana" w:hAnsi="Verdana" w:cs="Arial"/>
          <w:b/>
          <w:sz w:val="20"/>
          <w:szCs w:val="20"/>
        </w:rPr>
        <w:t>Wrongful Act</w:t>
      </w:r>
      <w:r w:rsidRPr="00EA1846">
        <w:rPr>
          <w:rFonts w:ascii="Verdana" w:hAnsi="Verdana" w:cs="Arial"/>
          <w:sz w:val="20"/>
          <w:szCs w:val="20"/>
        </w:rPr>
        <w:t xml:space="preserve"> whenever occurring, which together with a </w:t>
      </w:r>
      <w:r w:rsidRPr="00EA1846">
        <w:rPr>
          <w:rFonts w:ascii="Verdana" w:hAnsi="Verdana" w:cs="Arial"/>
          <w:b/>
          <w:sz w:val="20"/>
          <w:szCs w:val="20"/>
        </w:rPr>
        <w:t>Wrongful Act</w:t>
      </w:r>
      <w:r w:rsidRPr="00EA1846">
        <w:rPr>
          <w:rFonts w:ascii="Verdana" w:hAnsi="Verdana" w:cs="Arial"/>
          <w:sz w:val="20"/>
          <w:szCs w:val="20"/>
        </w:rPr>
        <w:t xml:space="preserve"> described in (i) above, constitute </w:t>
      </w:r>
      <w:r w:rsidRPr="00EA1846">
        <w:rPr>
          <w:rFonts w:ascii="Verdana" w:hAnsi="Verdana" w:cs="Arial"/>
          <w:b/>
          <w:sz w:val="20"/>
          <w:szCs w:val="20"/>
        </w:rPr>
        <w:t>Interrelated Wrongful Acts</w:t>
      </w:r>
      <w:r w:rsidRPr="00EA1846">
        <w:rPr>
          <w:rFonts w:ascii="Verdana" w:hAnsi="Verdana" w:cs="Arial"/>
          <w:sz w:val="20"/>
          <w:szCs w:val="20"/>
        </w:rPr>
        <w:t>;</w:t>
      </w:r>
    </w:p>
    <w:p w:rsidR="00D76613" w:rsidRDefault="00C95CC5"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4.3 Bodily Injury and Property Damage</w:t>
      </w:r>
    </w:p>
    <w:p w:rsidR="00680F8B" w:rsidRDefault="00C95CC5" w:rsidP="00680F8B">
      <w:pPr>
        <w:jc w:val="both"/>
        <w:rPr>
          <w:rFonts w:ascii="Verdana" w:hAnsi="Verdana"/>
          <w:sz w:val="20"/>
          <w:szCs w:val="20"/>
        </w:rPr>
      </w:pPr>
      <w:r w:rsidRPr="00EA1846">
        <w:rPr>
          <w:rFonts w:ascii="Verdana" w:hAnsi="Verdana" w:cs="Arial"/>
          <w:sz w:val="20"/>
          <w:szCs w:val="20"/>
        </w:rPr>
        <w:t>a</w:t>
      </w:r>
      <w:r w:rsidRPr="00EA1846">
        <w:rPr>
          <w:rFonts w:ascii="Verdana" w:hAnsi="Verdana"/>
          <w:sz w:val="20"/>
          <w:szCs w:val="20"/>
        </w:rPr>
        <w:t xml:space="preserve">rising from a </w:t>
      </w:r>
      <w:r w:rsidRPr="00EA1846">
        <w:rPr>
          <w:rFonts w:ascii="Verdana" w:hAnsi="Verdana"/>
          <w:b/>
          <w:sz w:val="20"/>
          <w:szCs w:val="20"/>
        </w:rPr>
        <w:t xml:space="preserve">Claim </w:t>
      </w:r>
      <w:r w:rsidRPr="00EA1846">
        <w:rPr>
          <w:rFonts w:ascii="Verdana" w:hAnsi="Verdana"/>
          <w:sz w:val="20"/>
          <w:szCs w:val="20"/>
        </w:rPr>
        <w:t>for any actual or alleged bodily injury, mental anguish, emotional distress, sickness, disease or death of any person or damage to or destruction of any tangible propert</w:t>
      </w:r>
      <w:r w:rsidR="00680F8B">
        <w:rPr>
          <w:rFonts w:ascii="Verdana" w:hAnsi="Verdana"/>
          <w:sz w:val="20"/>
          <w:szCs w:val="20"/>
        </w:rPr>
        <w:t>y including loss of use thereof.</w:t>
      </w:r>
    </w:p>
    <w:p w:rsidR="00D76613" w:rsidRDefault="00C95CC5"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4.4 Pollution</w:t>
      </w:r>
    </w:p>
    <w:p w:rsidR="00D76613" w:rsidRPr="00EA1846" w:rsidRDefault="00C95CC5" w:rsidP="00680F8B">
      <w:pPr>
        <w:jc w:val="both"/>
        <w:rPr>
          <w:rFonts w:ascii="Verdana" w:hAnsi="Verdana"/>
          <w:sz w:val="20"/>
          <w:szCs w:val="20"/>
        </w:rPr>
      </w:pPr>
      <w:r w:rsidRPr="00EA1846">
        <w:rPr>
          <w:rFonts w:ascii="Verdana" w:hAnsi="Verdana" w:cs="Arial"/>
          <w:sz w:val="20"/>
          <w:szCs w:val="20"/>
        </w:rPr>
        <w:t>based upon, arising out of, directly or indirectly resulting from or in consequence of, or in any way involving, actual or alleged seepage, pollution or contamination o</w:t>
      </w:r>
      <w:r w:rsidR="00680F8B">
        <w:rPr>
          <w:rFonts w:ascii="Verdana" w:hAnsi="Verdana" w:cs="Arial"/>
          <w:sz w:val="20"/>
          <w:szCs w:val="20"/>
        </w:rPr>
        <w:t>f any kind.</w:t>
      </w:r>
      <w:r w:rsidRPr="00EA1846">
        <w:rPr>
          <w:rFonts w:ascii="Verdana" w:hAnsi="Verdana" w:cs="Arial"/>
          <w:sz w:val="20"/>
          <w:szCs w:val="20"/>
        </w:rPr>
        <w:t xml:space="preserve"> </w:t>
      </w:r>
    </w:p>
    <w:p w:rsidR="00D76613" w:rsidRDefault="00C95CC5"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4.5 Pension Trustee</w:t>
      </w:r>
    </w:p>
    <w:p w:rsidR="00D76613" w:rsidRPr="00EA1846" w:rsidRDefault="00C95CC5" w:rsidP="00680F8B">
      <w:pPr>
        <w:jc w:val="both"/>
        <w:rPr>
          <w:rFonts w:ascii="Verdana" w:hAnsi="Verdana"/>
          <w:sz w:val="20"/>
          <w:szCs w:val="20"/>
        </w:rPr>
      </w:pPr>
      <w:r w:rsidRPr="00EA1846">
        <w:rPr>
          <w:rFonts w:ascii="Verdana" w:hAnsi="Verdana" w:cs="Arial"/>
          <w:sz w:val="20"/>
          <w:szCs w:val="20"/>
        </w:rPr>
        <w:t xml:space="preserve">arising from a </w:t>
      </w:r>
      <w:r w:rsidRPr="00EA1846">
        <w:rPr>
          <w:rFonts w:ascii="Verdana" w:hAnsi="Verdana" w:cs="Arial"/>
          <w:b/>
          <w:sz w:val="20"/>
          <w:szCs w:val="20"/>
        </w:rPr>
        <w:t xml:space="preserve">Claim </w:t>
      </w:r>
      <w:r w:rsidRPr="00EA1846">
        <w:rPr>
          <w:rFonts w:ascii="Verdana" w:hAnsi="Verdana" w:cs="Arial"/>
          <w:sz w:val="20"/>
          <w:szCs w:val="20"/>
        </w:rPr>
        <w:t xml:space="preserve">for actual or alleged violation(s) of any duties owed by an </w:t>
      </w:r>
      <w:r w:rsidRPr="00EA1846">
        <w:rPr>
          <w:rFonts w:ascii="Verdana" w:hAnsi="Verdana" w:cs="Arial"/>
          <w:b/>
          <w:sz w:val="20"/>
          <w:szCs w:val="20"/>
        </w:rPr>
        <w:t>Insured</w:t>
      </w:r>
      <w:r w:rsidRPr="00EA1846">
        <w:rPr>
          <w:rFonts w:ascii="Verdana" w:hAnsi="Verdana" w:cs="Arial"/>
          <w:sz w:val="20"/>
          <w:szCs w:val="20"/>
        </w:rPr>
        <w:t xml:space="preserve"> </w:t>
      </w:r>
      <w:r w:rsidR="00680F8B" w:rsidRPr="00680F8B">
        <w:rPr>
          <w:rFonts w:ascii="Verdana" w:hAnsi="Verdana" w:cs="Arial"/>
          <w:b/>
          <w:sz w:val="20"/>
          <w:szCs w:val="20"/>
        </w:rPr>
        <w:t>Individual</w:t>
      </w:r>
      <w:r w:rsidR="00680F8B">
        <w:rPr>
          <w:rFonts w:ascii="Verdana" w:hAnsi="Verdana" w:cs="Arial"/>
          <w:sz w:val="20"/>
          <w:szCs w:val="20"/>
        </w:rPr>
        <w:t xml:space="preserve"> </w:t>
      </w:r>
      <w:r w:rsidRPr="00EA1846">
        <w:rPr>
          <w:rFonts w:ascii="Verdana" w:hAnsi="Verdana" w:cs="Arial"/>
          <w:sz w:val="20"/>
          <w:szCs w:val="20"/>
        </w:rPr>
        <w:t xml:space="preserve">in his capacity as a </w:t>
      </w:r>
      <w:r w:rsidRPr="00EA1846">
        <w:rPr>
          <w:rFonts w:ascii="Verdana" w:hAnsi="Verdana"/>
          <w:sz w:val="20"/>
          <w:szCs w:val="20"/>
        </w:rPr>
        <w:t xml:space="preserve">trustee of any pension, profit sharing, or any other employee benefit programme established by the </w:t>
      </w:r>
      <w:r w:rsidR="00680F8B" w:rsidRPr="00680F8B">
        <w:rPr>
          <w:rFonts w:ascii="Verdana" w:hAnsi="Verdana"/>
          <w:b/>
          <w:sz w:val="20"/>
          <w:szCs w:val="20"/>
        </w:rPr>
        <w:t>Outside</w:t>
      </w:r>
      <w:r w:rsidR="00680F8B">
        <w:rPr>
          <w:rFonts w:ascii="Verdana" w:hAnsi="Verdana"/>
          <w:sz w:val="20"/>
          <w:szCs w:val="20"/>
        </w:rPr>
        <w:t xml:space="preserve"> </w:t>
      </w:r>
      <w:r w:rsidR="00680F8B" w:rsidRPr="00680F8B">
        <w:rPr>
          <w:rFonts w:ascii="Verdana" w:hAnsi="Verdana"/>
          <w:b/>
          <w:sz w:val="20"/>
          <w:szCs w:val="20"/>
        </w:rPr>
        <w:t>Entity</w:t>
      </w:r>
      <w:r w:rsidRPr="00EA1846">
        <w:rPr>
          <w:rFonts w:ascii="Verdana" w:hAnsi="Verdana" w:cs="Arial"/>
          <w:sz w:val="20"/>
          <w:szCs w:val="20"/>
        </w:rPr>
        <w:t>, including, but not limited to, any breaches of the responsibilities, obligations or duties imposed by the Pensions Acts 1995 and 2004 or any equivalent laws in any other jurisdiction.</w:t>
      </w:r>
    </w:p>
    <w:p w:rsidR="00D76613" w:rsidRDefault="00C95CC5"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4.6 Conduct</w:t>
      </w:r>
    </w:p>
    <w:p w:rsidR="00C95CC5" w:rsidRPr="00EA1846" w:rsidRDefault="00C95CC5" w:rsidP="00680F8B">
      <w:pPr>
        <w:pStyle w:val="BodyTextIn"/>
        <w:widowControl/>
        <w:tabs>
          <w:tab w:val="clear" w:pos="1800"/>
          <w:tab w:val="clear" w:pos="2160"/>
          <w:tab w:val="clear" w:pos="2520"/>
          <w:tab w:val="clear" w:pos="2880"/>
          <w:tab w:val="clear" w:pos="4320"/>
          <w:tab w:val="clear" w:pos="5040"/>
          <w:tab w:val="clear" w:pos="5760"/>
          <w:tab w:val="clear" w:pos="6480"/>
          <w:tab w:val="clear" w:pos="7200"/>
          <w:tab w:val="clear" w:pos="7920"/>
          <w:tab w:val="clear" w:pos="8640"/>
          <w:tab w:val="clear" w:pos="9360"/>
          <w:tab w:val="clear" w:pos="10080"/>
          <w:tab w:val="clear" w:pos="10800"/>
          <w:tab w:val="left" w:pos="700"/>
          <w:tab w:val="left" w:pos="3780"/>
          <w:tab w:val="left" w:pos="3960"/>
        </w:tabs>
        <w:spacing w:line="240" w:lineRule="exact"/>
        <w:ind w:left="-11"/>
        <w:rPr>
          <w:rFonts w:ascii="Verdana" w:hAnsi="Verdana" w:cs="Arial"/>
          <w:sz w:val="20"/>
        </w:rPr>
      </w:pPr>
      <w:r w:rsidRPr="00EA1846">
        <w:rPr>
          <w:rFonts w:ascii="Verdana" w:hAnsi="Verdana" w:cs="Arial"/>
          <w:sz w:val="20"/>
        </w:rPr>
        <w:t>based upon, arising out of, directly or indirectly resulting from, in consequence of or in any way involving:</w:t>
      </w: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720"/>
          <w:tab w:val="left" w:pos="1680"/>
          <w:tab w:val="left" w:pos="2040"/>
          <w:tab w:val="left" w:pos="2220"/>
          <w:tab w:val="left" w:pos="2400"/>
        </w:tabs>
        <w:spacing w:line="240" w:lineRule="exact"/>
        <w:ind w:left="1380" w:hanging="720"/>
        <w:rPr>
          <w:rFonts w:ascii="Verdana" w:hAnsi="Verdana" w:cs="Arial"/>
          <w:sz w:val="20"/>
        </w:rPr>
      </w:pP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 w:val="num" w:pos="720"/>
        </w:tabs>
        <w:spacing w:line="240" w:lineRule="exact"/>
        <w:ind w:left="709" w:hanging="720"/>
        <w:rPr>
          <w:rFonts w:ascii="Verdana" w:hAnsi="Verdana" w:cs="Arial"/>
          <w:sz w:val="20"/>
        </w:rPr>
      </w:pPr>
      <w:r w:rsidRPr="00EA1846">
        <w:rPr>
          <w:rFonts w:ascii="Verdana" w:hAnsi="Verdana" w:cs="Arial"/>
          <w:sz w:val="20"/>
        </w:rPr>
        <w:tab/>
        <w:t>(i)</w:t>
      </w:r>
      <w:r w:rsidRPr="00EA1846">
        <w:rPr>
          <w:rFonts w:ascii="Verdana" w:hAnsi="Verdana" w:cs="Arial"/>
          <w:sz w:val="20"/>
        </w:rPr>
        <w:tab/>
        <w:t xml:space="preserve">the gaining of any profit, remuneration, or advantage to which the </w:t>
      </w:r>
      <w:r w:rsidRPr="00EA1846">
        <w:rPr>
          <w:rFonts w:ascii="Verdana" w:hAnsi="Verdana" w:cs="Arial"/>
          <w:b/>
          <w:sz w:val="20"/>
        </w:rPr>
        <w:t>Insured</w:t>
      </w:r>
      <w:r w:rsidR="00680F8B">
        <w:rPr>
          <w:rFonts w:ascii="Verdana" w:hAnsi="Verdana" w:cs="Arial"/>
          <w:b/>
          <w:sz w:val="20"/>
        </w:rPr>
        <w:t xml:space="preserve"> Individual</w:t>
      </w:r>
      <w:r w:rsidRPr="00EA1846">
        <w:rPr>
          <w:rFonts w:ascii="Verdana" w:hAnsi="Verdana" w:cs="Arial"/>
          <w:sz w:val="20"/>
        </w:rPr>
        <w:t xml:space="preserve"> was not legally entitled; or</w:t>
      </w: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 w:val="num" w:pos="720"/>
        </w:tabs>
        <w:spacing w:line="240" w:lineRule="exact"/>
        <w:ind w:left="709" w:hanging="720"/>
        <w:rPr>
          <w:rFonts w:ascii="Verdana" w:hAnsi="Verdana" w:cs="Arial"/>
          <w:sz w:val="20"/>
        </w:rPr>
      </w:pP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 w:val="num" w:pos="720"/>
        </w:tabs>
        <w:spacing w:line="240" w:lineRule="exact"/>
        <w:ind w:left="709" w:hanging="720"/>
        <w:rPr>
          <w:rFonts w:ascii="Verdana" w:hAnsi="Verdana" w:cs="Arial"/>
          <w:sz w:val="20"/>
        </w:rPr>
      </w:pPr>
      <w:r w:rsidRPr="00EA1846">
        <w:rPr>
          <w:rFonts w:ascii="Verdana" w:hAnsi="Verdana" w:cs="Arial"/>
          <w:sz w:val="20"/>
        </w:rPr>
        <w:tab/>
        <w:t>(ii)</w:t>
      </w:r>
      <w:r w:rsidRPr="00EA1846">
        <w:rPr>
          <w:rFonts w:ascii="Verdana" w:hAnsi="Verdana" w:cs="Arial"/>
          <w:sz w:val="20"/>
        </w:rPr>
        <w:tab/>
        <w:t xml:space="preserve">any deliberately criminal or fraudulent act, error or omission by the </w:t>
      </w:r>
      <w:r w:rsidRPr="00EA1846">
        <w:rPr>
          <w:rFonts w:ascii="Verdana" w:hAnsi="Verdana" w:cs="Arial"/>
          <w:b/>
          <w:sz w:val="20"/>
        </w:rPr>
        <w:t>Insured</w:t>
      </w:r>
      <w:r w:rsidR="00680F8B">
        <w:rPr>
          <w:rFonts w:ascii="Verdana" w:hAnsi="Verdana" w:cs="Arial"/>
          <w:b/>
          <w:sz w:val="20"/>
        </w:rPr>
        <w:t xml:space="preserve"> Individual</w:t>
      </w:r>
      <w:r w:rsidRPr="00EA1846">
        <w:rPr>
          <w:rFonts w:ascii="Verdana" w:hAnsi="Verdana" w:cs="Arial"/>
          <w:sz w:val="20"/>
        </w:rPr>
        <w:t xml:space="preserve">; </w:t>
      </w: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 w:val="num" w:pos="720"/>
        </w:tabs>
        <w:spacing w:line="240" w:lineRule="exact"/>
        <w:ind w:left="709" w:hanging="720"/>
        <w:rPr>
          <w:rFonts w:ascii="Verdana" w:hAnsi="Verdana" w:cs="Arial"/>
          <w:sz w:val="20"/>
        </w:rPr>
      </w:pP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 w:val="num" w:pos="720"/>
        </w:tabs>
        <w:spacing w:line="240" w:lineRule="exact"/>
        <w:ind w:left="709" w:hanging="720"/>
        <w:rPr>
          <w:rFonts w:ascii="Verdana" w:hAnsi="Verdana" w:cs="Arial"/>
          <w:sz w:val="20"/>
        </w:rPr>
      </w:pPr>
      <w:r w:rsidRPr="00EA1846">
        <w:rPr>
          <w:rFonts w:ascii="Verdana" w:hAnsi="Verdana" w:cs="Arial"/>
          <w:sz w:val="20"/>
        </w:rPr>
        <w:tab/>
        <w:t xml:space="preserve">if evidenced by any judgment, final adjudication, or written admission. </w:t>
      </w: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spacing w:line="240" w:lineRule="exact"/>
        <w:ind w:left="709" w:hanging="400"/>
        <w:rPr>
          <w:rFonts w:ascii="Verdana" w:hAnsi="Verdana" w:cs="Arial"/>
          <w:sz w:val="20"/>
        </w:rPr>
      </w:pPr>
    </w:p>
    <w:p w:rsidR="00C95CC5" w:rsidRPr="00EA1846" w:rsidRDefault="00C95CC5"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spacing w:line="240" w:lineRule="exact"/>
        <w:ind w:left="0"/>
        <w:rPr>
          <w:rFonts w:ascii="Verdana" w:hAnsi="Verdana" w:cs="Arial"/>
          <w:sz w:val="20"/>
        </w:rPr>
      </w:pPr>
      <w:r w:rsidRPr="00EA1846">
        <w:rPr>
          <w:rFonts w:ascii="Verdana" w:hAnsi="Verdana" w:cs="Arial"/>
          <w:sz w:val="20"/>
        </w:rPr>
        <w:t xml:space="preserve">With respect to this Exclusion, no fact pertaining to, knowledge possessed by or conduct by any </w:t>
      </w:r>
      <w:r w:rsidRPr="00EA1846">
        <w:rPr>
          <w:rFonts w:ascii="Verdana" w:hAnsi="Verdana" w:cs="Arial"/>
          <w:b/>
          <w:sz w:val="20"/>
        </w:rPr>
        <w:t>Insured Individual</w:t>
      </w:r>
      <w:r w:rsidRPr="00EA1846">
        <w:rPr>
          <w:rFonts w:ascii="Verdana" w:hAnsi="Verdana" w:cs="Arial"/>
          <w:sz w:val="20"/>
        </w:rPr>
        <w:t xml:space="preserve"> shall be imputed to any other </w:t>
      </w:r>
      <w:r w:rsidRPr="00EA1846">
        <w:rPr>
          <w:rFonts w:ascii="Verdana" w:hAnsi="Verdana" w:cs="Arial"/>
          <w:b/>
          <w:sz w:val="20"/>
        </w:rPr>
        <w:t>Insured Individual</w:t>
      </w:r>
      <w:r w:rsidRPr="00EA1846">
        <w:rPr>
          <w:rFonts w:ascii="Verdana" w:hAnsi="Verdana" w:cs="Arial"/>
          <w:sz w:val="20"/>
        </w:rPr>
        <w:t>.</w:t>
      </w:r>
    </w:p>
    <w:p w:rsidR="00EA1846" w:rsidRPr="00EA1846" w:rsidRDefault="00EA1846" w:rsidP="00680F8B">
      <w:pPr>
        <w:pStyle w:val="BodyTextIn"/>
        <w:widowControl/>
        <w:tabs>
          <w:tab w:val="clear" w:pos="180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spacing w:line="240" w:lineRule="exact"/>
        <w:ind w:left="0"/>
        <w:rPr>
          <w:rFonts w:ascii="Verdana" w:hAnsi="Verdana" w:cs="Arial"/>
          <w:sz w:val="20"/>
        </w:rPr>
      </w:pPr>
    </w:p>
    <w:p w:rsidR="00D76613" w:rsidRDefault="00EA1846"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4.7 Offering</w:t>
      </w:r>
    </w:p>
    <w:p w:rsidR="0092536D" w:rsidRDefault="00EA1846" w:rsidP="00680F8B">
      <w:pPr>
        <w:jc w:val="both"/>
        <w:rPr>
          <w:rFonts w:ascii="Verdana" w:hAnsi="Verdana"/>
          <w:sz w:val="20"/>
          <w:szCs w:val="20"/>
        </w:rPr>
      </w:pPr>
      <w:r w:rsidRPr="00EA1846">
        <w:rPr>
          <w:rFonts w:ascii="Verdana" w:hAnsi="Verdana" w:cs="Arial"/>
          <w:sz w:val="20"/>
          <w:szCs w:val="20"/>
        </w:rPr>
        <w:t xml:space="preserve">arising from a </w:t>
      </w:r>
      <w:r w:rsidRPr="00EA1846">
        <w:rPr>
          <w:rFonts w:ascii="Verdana" w:hAnsi="Verdana" w:cs="Arial"/>
          <w:b/>
          <w:sz w:val="20"/>
          <w:szCs w:val="20"/>
        </w:rPr>
        <w:t>Claim</w:t>
      </w:r>
      <w:r w:rsidRPr="00EA1846">
        <w:rPr>
          <w:rFonts w:ascii="Verdana" w:hAnsi="Verdana" w:cs="Arial"/>
          <w:sz w:val="20"/>
          <w:szCs w:val="20"/>
        </w:rPr>
        <w:t xml:space="preserve"> relating to any private or public offering of the </w:t>
      </w:r>
      <w:r w:rsidR="00680F8B" w:rsidRPr="00680F8B">
        <w:rPr>
          <w:rFonts w:ascii="Verdana" w:hAnsi="Verdana" w:cs="Arial"/>
          <w:b/>
          <w:sz w:val="20"/>
          <w:szCs w:val="20"/>
        </w:rPr>
        <w:t>Outside</w:t>
      </w:r>
      <w:r w:rsidR="00680F8B">
        <w:rPr>
          <w:rFonts w:ascii="Verdana" w:hAnsi="Verdana" w:cs="Arial"/>
          <w:sz w:val="20"/>
          <w:szCs w:val="20"/>
        </w:rPr>
        <w:t xml:space="preserve"> </w:t>
      </w:r>
      <w:r w:rsidR="00680F8B" w:rsidRPr="00680F8B">
        <w:rPr>
          <w:rFonts w:ascii="Verdana" w:hAnsi="Verdana" w:cs="Arial"/>
          <w:b/>
          <w:sz w:val="20"/>
          <w:szCs w:val="20"/>
        </w:rPr>
        <w:t>Entity</w:t>
      </w:r>
      <w:r w:rsidR="00680F8B">
        <w:rPr>
          <w:rFonts w:ascii="Verdana" w:hAnsi="Verdana" w:cs="Arial"/>
          <w:sz w:val="20"/>
          <w:szCs w:val="20"/>
        </w:rPr>
        <w:t xml:space="preserve">(s) </w:t>
      </w:r>
      <w:r w:rsidRPr="00EA1846">
        <w:rPr>
          <w:rFonts w:ascii="Verdana" w:hAnsi="Verdana"/>
          <w:sz w:val="20"/>
          <w:szCs w:val="20"/>
        </w:rPr>
        <w:t>shares</w:t>
      </w:r>
      <w:r w:rsidR="00680F8B">
        <w:rPr>
          <w:rFonts w:ascii="Verdana" w:hAnsi="Verdana"/>
          <w:sz w:val="20"/>
          <w:szCs w:val="20"/>
        </w:rPr>
        <w:t>.</w:t>
      </w:r>
    </w:p>
    <w:p w:rsidR="00680F8B" w:rsidRDefault="00680F8B" w:rsidP="00D76613">
      <w:pPr>
        <w:jc w:val="both"/>
        <w:rPr>
          <w:rFonts w:ascii="Verdana" w:hAnsi="Verdana"/>
          <w:sz w:val="20"/>
          <w:szCs w:val="20"/>
        </w:rPr>
      </w:pPr>
    </w:p>
    <w:p w:rsidR="00680F8B" w:rsidRDefault="00680F8B" w:rsidP="00680F8B">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4.8 US Claims</w:t>
      </w:r>
    </w:p>
    <w:p w:rsidR="00680F8B" w:rsidRPr="00680F8B" w:rsidRDefault="00680F8B" w:rsidP="00680F8B">
      <w:pPr>
        <w:jc w:val="both"/>
        <w:rPr>
          <w:rFonts w:ascii="Verdana" w:hAnsi="Verdana"/>
          <w:sz w:val="20"/>
          <w:szCs w:val="20"/>
        </w:rPr>
      </w:pPr>
      <w:r w:rsidRPr="00680F8B">
        <w:rPr>
          <w:rFonts w:ascii="Verdana" w:hAnsi="Verdana"/>
          <w:sz w:val="20"/>
        </w:rPr>
        <w:t xml:space="preserve">arising from any </w:t>
      </w:r>
      <w:r w:rsidRPr="00680F8B">
        <w:rPr>
          <w:rFonts w:ascii="Verdana" w:hAnsi="Verdana"/>
          <w:b/>
          <w:sz w:val="20"/>
        </w:rPr>
        <w:t>Claim</w:t>
      </w:r>
      <w:r w:rsidRPr="00680F8B">
        <w:rPr>
          <w:rFonts w:ascii="Verdana" w:hAnsi="Verdana"/>
          <w:sz w:val="20"/>
        </w:rPr>
        <w:t xml:space="preserve"> made against any </w:t>
      </w:r>
      <w:r w:rsidRPr="00680F8B">
        <w:rPr>
          <w:rFonts w:ascii="Verdana" w:hAnsi="Verdana"/>
          <w:b/>
          <w:sz w:val="20"/>
        </w:rPr>
        <w:t>Insured Individual</w:t>
      </w:r>
      <w:r w:rsidRPr="00680F8B">
        <w:rPr>
          <w:rFonts w:ascii="Verdana" w:hAnsi="Verdana"/>
          <w:sz w:val="20"/>
        </w:rPr>
        <w:t xml:space="preserve"> brought or maintained, in whole or in part, in the United States, or any territories, possessions, states, provinces or subdivisions thereof.</w:t>
      </w:r>
    </w:p>
    <w:p w:rsidR="00680F8B" w:rsidRDefault="00680F8B" w:rsidP="00680F8B">
      <w:pPr>
        <w:jc w:val="both"/>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4.9 Professional Services</w:t>
      </w:r>
    </w:p>
    <w:p w:rsidR="00680F8B" w:rsidRDefault="00680F8B" w:rsidP="00680F8B">
      <w:pPr>
        <w:jc w:val="both"/>
        <w:rPr>
          <w:rFonts w:ascii="Verdana" w:hAnsi="Verdana" w:cs="Arial"/>
          <w:b/>
          <w:bCs/>
          <w:sz w:val="20"/>
          <w:szCs w:val="20"/>
          <w:lang w:eastAsia="en-GB"/>
        </w:rPr>
      </w:pPr>
      <w:r w:rsidRPr="00680F8B">
        <w:rPr>
          <w:rFonts w:ascii="Verdana" w:hAnsi="Verdana" w:cs="Arial"/>
          <w:sz w:val="20"/>
          <w:szCs w:val="20"/>
          <w:lang w:eastAsia="en-GB"/>
        </w:rPr>
        <w:t xml:space="preserve">any </w:t>
      </w:r>
      <w:r w:rsidRPr="00680F8B">
        <w:rPr>
          <w:rFonts w:ascii="Verdana" w:hAnsi="Verdana" w:cs="Arial"/>
          <w:b/>
          <w:bCs/>
          <w:sz w:val="20"/>
          <w:szCs w:val="20"/>
          <w:lang w:eastAsia="en-GB"/>
        </w:rPr>
        <w:t>Claim</w:t>
      </w:r>
      <w:r w:rsidRPr="00680F8B">
        <w:rPr>
          <w:rFonts w:ascii="Verdana" w:hAnsi="Verdana" w:cs="Arial"/>
          <w:sz w:val="20"/>
          <w:szCs w:val="20"/>
          <w:lang w:eastAsia="en-GB"/>
        </w:rPr>
        <w:t xml:space="preserve"> made against any </w:t>
      </w:r>
      <w:r w:rsidRPr="00680F8B">
        <w:rPr>
          <w:rFonts w:ascii="Verdana" w:hAnsi="Verdana" w:cs="Arial"/>
          <w:b/>
          <w:bCs/>
          <w:sz w:val="20"/>
          <w:szCs w:val="20"/>
          <w:lang w:eastAsia="en-GB"/>
        </w:rPr>
        <w:t>Insured Individual</w:t>
      </w:r>
      <w:r w:rsidRPr="00680F8B">
        <w:rPr>
          <w:rFonts w:ascii="Verdana" w:hAnsi="Verdana" w:cs="Arial"/>
          <w:sz w:val="20"/>
          <w:szCs w:val="20"/>
          <w:lang w:eastAsia="en-GB"/>
        </w:rPr>
        <w:t xml:space="preserve"> based upon, arising out of, directly or indirectly resulting from, in consequence of or in any way involving the </w:t>
      </w:r>
      <w:r w:rsidRPr="00680F8B">
        <w:rPr>
          <w:rFonts w:ascii="Verdana" w:hAnsi="Verdana" w:cs="Arial"/>
          <w:b/>
          <w:bCs/>
          <w:sz w:val="20"/>
          <w:szCs w:val="20"/>
          <w:lang w:eastAsia="en-GB"/>
        </w:rPr>
        <w:t>Insured Individual's</w:t>
      </w:r>
      <w:r w:rsidRPr="00680F8B">
        <w:rPr>
          <w:rFonts w:ascii="Verdana" w:hAnsi="Verdana" w:cs="Arial"/>
          <w:sz w:val="20"/>
          <w:szCs w:val="20"/>
          <w:lang w:eastAsia="en-GB"/>
        </w:rPr>
        <w:t xml:space="preserve"> performance of or failure to perform professional services, whether or not on a compensated basis, for any person or entity other than the </w:t>
      </w:r>
      <w:r w:rsidRPr="00680F8B">
        <w:rPr>
          <w:rFonts w:ascii="Verdana" w:hAnsi="Verdana" w:cs="Arial"/>
          <w:b/>
          <w:bCs/>
          <w:sz w:val="20"/>
          <w:szCs w:val="20"/>
          <w:lang w:eastAsia="en-GB"/>
        </w:rPr>
        <w:t>Outside Entity</w:t>
      </w:r>
    </w:p>
    <w:p w:rsidR="00680F8B" w:rsidRDefault="00680F8B" w:rsidP="00680F8B">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4.10 Sanctions</w:t>
      </w:r>
    </w:p>
    <w:p w:rsidR="00680F8B" w:rsidRDefault="00680F8B" w:rsidP="00680F8B">
      <w:pPr>
        <w:rPr>
          <w:rFonts w:ascii="Verdana" w:hAnsi="Verdana" w:cs="Arial"/>
          <w:b/>
          <w:bCs/>
          <w:sz w:val="20"/>
          <w:szCs w:val="20"/>
          <w:lang w:eastAsia="en-GB"/>
        </w:rPr>
      </w:pPr>
      <w:r w:rsidRPr="00680F8B">
        <w:rPr>
          <w:rFonts w:ascii="Verdana" w:hAnsi="Verdana" w:cs="Arial"/>
          <w:sz w:val="20"/>
          <w:szCs w:val="20"/>
          <w:lang w:eastAsia="en-GB"/>
        </w:rPr>
        <w:t xml:space="preserve">any </w:t>
      </w:r>
      <w:r w:rsidRPr="00680F8B">
        <w:rPr>
          <w:rFonts w:ascii="Verdana" w:hAnsi="Verdana" w:cs="Arial"/>
          <w:b/>
          <w:bCs/>
          <w:sz w:val="20"/>
          <w:szCs w:val="20"/>
          <w:lang w:eastAsia="en-GB"/>
        </w:rPr>
        <w:t>Claim</w:t>
      </w:r>
      <w:r w:rsidRPr="00680F8B">
        <w:rPr>
          <w:rFonts w:ascii="Verdana" w:hAnsi="Verdana" w:cs="Arial"/>
          <w:sz w:val="20"/>
          <w:szCs w:val="20"/>
          <w:lang w:eastAsia="en-GB"/>
        </w:rPr>
        <w:t xml:space="preserve"> made against any </w:t>
      </w:r>
      <w:r w:rsidRPr="00680F8B">
        <w:rPr>
          <w:rFonts w:ascii="Verdana" w:hAnsi="Verdana" w:cs="Arial"/>
          <w:b/>
          <w:bCs/>
          <w:sz w:val="20"/>
          <w:szCs w:val="20"/>
          <w:lang w:eastAsia="en-GB"/>
        </w:rPr>
        <w:t>Insured Individual</w:t>
      </w:r>
      <w:r w:rsidRPr="00680F8B">
        <w:rPr>
          <w:rFonts w:ascii="Verdana" w:hAnsi="Verdana" w:cs="Arial"/>
          <w:sz w:val="20"/>
          <w:szCs w:val="20"/>
          <w:lang w:eastAsia="en-GB"/>
        </w:rPr>
        <w:t xml:space="preserve"> based upon, arising out of, directly or indirectly resulting from, in consequence of or in any way involving the </w:t>
      </w:r>
      <w:r w:rsidRPr="00680F8B">
        <w:rPr>
          <w:rFonts w:ascii="Verdana" w:hAnsi="Verdana" w:cs="Arial"/>
          <w:b/>
          <w:bCs/>
          <w:sz w:val="20"/>
          <w:szCs w:val="20"/>
          <w:lang w:eastAsia="en-GB"/>
        </w:rPr>
        <w:t>Insured Individual's</w:t>
      </w:r>
      <w:r w:rsidRPr="00680F8B">
        <w:rPr>
          <w:rFonts w:ascii="Verdana" w:hAnsi="Verdana" w:cs="Arial"/>
          <w:sz w:val="20"/>
          <w:szCs w:val="20"/>
          <w:lang w:eastAsia="en-GB"/>
        </w:rPr>
        <w:t xml:space="preserve"> performance of or failure to perform professional services, whether or not on a compensated basis, for any person or entity other than the </w:t>
      </w:r>
      <w:r w:rsidRPr="00680F8B">
        <w:rPr>
          <w:rFonts w:ascii="Verdana" w:hAnsi="Verdana" w:cs="Arial"/>
          <w:b/>
          <w:bCs/>
          <w:sz w:val="20"/>
          <w:szCs w:val="20"/>
          <w:lang w:eastAsia="en-GB"/>
        </w:rPr>
        <w:t>Outside Entity</w:t>
      </w:r>
    </w:p>
    <w:p w:rsidR="0092536D" w:rsidRPr="00680F8B" w:rsidRDefault="0092536D" w:rsidP="00680F8B">
      <w:pPr>
        <w:rPr>
          <w:rFonts w:ascii="Verdana" w:hAnsi="Verdana"/>
          <w:sz w:val="20"/>
          <w:szCs w:val="20"/>
        </w:rPr>
      </w:pPr>
      <w:r w:rsidRPr="00680F8B">
        <w:rPr>
          <w:rFonts w:ascii="Verdana" w:hAnsi="Verdana"/>
          <w:sz w:val="20"/>
          <w:szCs w:val="20"/>
        </w:rPr>
        <w:br w:type="page"/>
      </w:r>
    </w:p>
    <w:p w:rsidR="00D76613" w:rsidRPr="00EA1846" w:rsidRDefault="00D76613" w:rsidP="00D76613">
      <w:pPr>
        <w:jc w:val="both"/>
        <w:rPr>
          <w:rFonts w:ascii="Verdana" w:hAnsi="Verdana"/>
          <w:b/>
          <w:i/>
          <w:sz w:val="20"/>
          <w:szCs w:val="20"/>
        </w:rPr>
      </w:pPr>
    </w:p>
    <w:p w:rsidR="00EA1846" w:rsidRPr="00EA1846" w:rsidRDefault="00EA1846" w:rsidP="00EA1846">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Limit of Liability, Retention and Defence and Settlement of Claims</w:t>
      </w:r>
    </w:p>
    <w:p w:rsidR="00D76613" w:rsidRDefault="00EA1846"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5. Limit of Liability</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sz w:val="20"/>
        </w:rPr>
        <w:t xml:space="preserve">The Insurer's maximum aggregate liability under all Insuring Agreements and Extensions, for all </w:t>
      </w:r>
      <w:r w:rsidRPr="00EA1846">
        <w:rPr>
          <w:rFonts w:ascii="Verdana" w:hAnsi="Verdana" w:cs="Arial"/>
          <w:b/>
          <w:sz w:val="20"/>
        </w:rPr>
        <w:t xml:space="preserve">Loss </w:t>
      </w:r>
      <w:r w:rsidRPr="00EA1846">
        <w:rPr>
          <w:rFonts w:ascii="Verdana" w:hAnsi="Verdana" w:cs="Arial"/>
          <w:sz w:val="20"/>
        </w:rPr>
        <w:t>shall be the Limit of Liability set forth in the Schedule, except as provided in Extension 2.1.</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sz w:val="20"/>
        </w:rPr>
        <w:t xml:space="preserve">The Limit of Liability for the Extended Reporting Period, if exercised, shall be part of and not in addition to the Limit of Liability for the </w:t>
      </w:r>
      <w:r w:rsidRPr="00EA1846">
        <w:rPr>
          <w:rFonts w:ascii="Verdana" w:hAnsi="Verdana" w:cs="Arial"/>
          <w:b/>
          <w:sz w:val="20"/>
        </w:rPr>
        <w:t>Policy Period</w:t>
      </w:r>
      <w:r>
        <w:rPr>
          <w:rFonts w:ascii="Verdana" w:hAnsi="Verdana" w:cs="Arial"/>
          <w:sz w:val="20"/>
        </w:rPr>
        <w:t>.</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b/>
          <w:sz w:val="20"/>
        </w:rPr>
        <w:t xml:space="preserve">Defence Costs </w:t>
      </w:r>
      <w:r w:rsidRPr="00EA1846">
        <w:rPr>
          <w:rFonts w:ascii="Verdana" w:hAnsi="Verdana" w:cs="Arial"/>
          <w:sz w:val="20"/>
        </w:rPr>
        <w:t>are part of, and not in addition to, the Limit of Liability.</w:t>
      </w:r>
    </w:p>
    <w:p w:rsidR="00D76613" w:rsidRDefault="00EA1846"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6 Retentions</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sz w:val="20"/>
        </w:rPr>
        <w:t xml:space="preserve">The Insurer shall be liable for only that part of </w:t>
      </w:r>
      <w:r w:rsidRPr="00EA1846">
        <w:rPr>
          <w:rFonts w:ascii="Verdana" w:hAnsi="Verdana" w:cs="Arial"/>
          <w:b/>
          <w:sz w:val="20"/>
        </w:rPr>
        <w:t xml:space="preserve">Loss </w:t>
      </w:r>
      <w:r w:rsidRPr="00EA1846">
        <w:rPr>
          <w:rFonts w:ascii="Verdana" w:hAnsi="Verdana" w:cs="Arial"/>
          <w:sz w:val="20"/>
        </w:rPr>
        <w:t xml:space="preserve">which is excess of the applicable Retention set forth in the Schedule.  </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sz w:val="20"/>
        </w:rPr>
        <w:t xml:space="preserve">No Retention shall apply to </w:t>
      </w:r>
      <w:r w:rsidRPr="00EA1846">
        <w:rPr>
          <w:rFonts w:ascii="Verdana" w:hAnsi="Verdana" w:cs="Arial"/>
          <w:b/>
          <w:sz w:val="20"/>
        </w:rPr>
        <w:t>Non-Indemnifiable Loss.</w:t>
      </w:r>
      <w:r w:rsidRPr="00EA1846">
        <w:rPr>
          <w:rFonts w:ascii="Verdana" w:hAnsi="Verdana" w:cs="Arial"/>
          <w:sz w:val="20"/>
        </w:rPr>
        <w:t xml:space="preserve"> If the </w:t>
      </w:r>
      <w:r w:rsidRPr="00EA1846">
        <w:rPr>
          <w:rFonts w:ascii="Verdana" w:hAnsi="Verdana" w:cs="Arial"/>
          <w:b/>
          <w:sz w:val="20"/>
        </w:rPr>
        <w:t xml:space="preserve">Company </w:t>
      </w:r>
      <w:r w:rsidRPr="00EA1846">
        <w:rPr>
          <w:rFonts w:ascii="Verdana" w:hAnsi="Verdana" w:cs="Arial"/>
          <w:sz w:val="20"/>
        </w:rPr>
        <w:t xml:space="preserve">fails to indemnify </w:t>
      </w:r>
      <w:r w:rsidRPr="00EA1846">
        <w:rPr>
          <w:rFonts w:ascii="Verdana" w:hAnsi="Verdana" w:cs="Arial"/>
          <w:b/>
          <w:sz w:val="20"/>
        </w:rPr>
        <w:t xml:space="preserve">Loss </w:t>
      </w:r>
      <w:r w:rsidRPr="00EA1846">
        <w:rPr>
          <w:rFonts w:ascii="Verdana" w:hAnsi="Verdana" w:cs="Arial"/>
          <w:sz w:val="20"/>
        </w:rPr>
        <w:t xml:space="preserve">incurred by any </w:t>
      </w:r>
      <w:r w:rsidRPr="00EA1846">
        <w:rPr>
          <w:rFonts w:ascii="Verdana" w:hAnsi="Verdana" w:cs="Arial"/>
          <w:b/>
          <w:sz w:val="20"/>
        </w:rPr>
        <w:t xml:space="preserve">Insured Individual </w:t>
      </w:r>
      <w:r w:rsidRPr="00EA1846">
        <w:rPr>
          <w:rFonts w:ascii="Verdana" w:hAnsi="Verdana" w:cs="Arial"/>
          <w:sz w:val="20"/>
        </w:rPr>
        <w:t xml:space="preserve">or </w:t>
      </w:r>
      <w:r w:rsidRPr="00EA1846">
        <w:rPr>
          <w:rFonts w:ascii="Verdana" w:hAnsi="Verdana" w:cs="Arial"/>
          <w:b/>
          <w:sz w:val="20"/>
        </w:rPr>
        <w:t xml:space="preserve">Outside Entity Director </w:t>
      </w:r>
      <w:r w:rsidRPr="00EA1846">
        <w:rPr>
          <w:rFonts w:ascii="Verdana" w:hAnsi="Verdana" w:cs="Arial"/>
          <w:sz w:val="20"/>
        </w:rPr>
        <w:t>(if applicable)</w:t>
      </w:r>
      <w:r w:rsidRPr="00EA1846">
        <w:rPr>
          <w:rFonts w:ascii="Verdana" w:hAnsi="Verdana" w:cs="Arial"/>
          <w:b/>
          <w:sz w:val="20"/>
        </w:rPr>
        <w:t xml:space="preserve"> </w:t>
      </w:r>
      <w:r w:rsidRPr="00EA1846">
        <w:rPr>
          <w:rFonts w:ascii="Verdana" w:hAnsi="Verdana" w:cs="Arial"/>
          <w:sz w:val="20"/>
        </w:rPr>
        <w:t xml:space="preserve">(other than </w:t>
      </w:r>
      <w:r w:rsidRPr="00EA1846">
        <w:rPr>
          <w:rFonts w:ascii="Verdana" w:hAnsi="Verdana" w:cs="Arial"/>
          <w:b/>
          <w:sz w:val="20"/>
        </w:rPr>
        <w:t>Non-Indemnifiable Loss</w:t>
      </w:r>
      <w:r w:rsidRPr="00EA1846">
        <w:rPr>
          <w:rFonts w:ascii="Verdana" w:hAnsi="Verdana" w:cs="Arial"/>
          <w:sz w:val="20"/>
        </w:rPr>
        <w:t xml:space="preserve">) then the Insurer shall pay </w:t>
      </w:r>
      <w:r w:rsidRPr="00EA1846">
        <w:rPr>
          <w:rFonts w:ascii="Verdana" w:hAnsi="Verdana" w:cs="Arial"/>
          <w:b/>
          <w:sz w:val="20"/>
        </w:rPr>
        <w:t xml:space="preserve">Loss </w:t>
      </w:r>
      <w:r w:rsidRPr="00EA1846">
        <w:rPr>
          <w:rFonts w:ascii="Verdana" w:hAnsi="Verdana" w:cs="Arial"/>
          <w:sz w:val="20"/>
        </w:rPr>
        <w:t xml:space="preserve">on behalf of the </w:t>
      </w:r>
      <w:r w:rsidRPr="00EA1846">
        <w:rPr>
          <w:rFonts w:ascii="Verdana" w:hAnsi="Verdana" w:cs="Arial"/>
          <w:b/>
          <w:sz w:val="20"/>
        </w:rPr>
        <w:t xml:space="preserve">Insured Individuals </w:t>
      </w:r>
      <w:r w:rsidRPr="00EA1846">
        <w:rPr>
          <w:rFonts w:ascii="Verdana" w:hAnsi="Verdana" w:cs="Arial"/>
          <w:sz w:val="20"/>
        </w:rPr>
        <w:t xml:space="preserve">without regard to the Retention, but the </w:t>
      </w:r>
      <w:r w:rsidRPr="00EA1846">
        <w:rPr>
          <w:rFonts w:ascii="Verdana" w:hAnsi="Verdana" w:cs="Arial"/>
          <w:b/>
          <w:sz w:val="20"/>
        </w:rPr>
        <w:t>Company</w:t>
      </w:r>
      <w:r w:rsidRPr="00EA1846">
        <w:rPr>
          <w:rFonts w:ascii="Verdana" w:hAnsi="Verdana" w:cs="Arial"/>
          <w:sz w:val="20"/>
        </w:rPr>
        <w:t xml:space="preserve"> shall reimburse the Insurer for such amounts up to the Retention.</w:t>
      </w:r>
    </w:p>
    <w:p w:rsidR="00EA1846" w:rsidRPr="00EA1846" w:rsidRDefault="00EA1846" w:rsidP="00EA1846">
      <w:pPr>
        <w:pStyle w:val="BodyTextIndent"/>
        <w:spacing w:line="240" w:lineRule="exact"/>
        <w:ind w:left="0"/>
        <w:jc w:val="both"/>
        <w:rPr>
          <w:rFonts w:ascii="Verdana" w:hAnsi="Verdana" w:cs="Arial"/>
          <w:vanish/>
          <w:sz w:val="20"/>
        </w:rPr>
      </w:pPr>
      <w:r w:rsidRPr="00EA1846">
        <w:rPr>
          <w:rFonts w:ascii="Verdana" w:hAnsi="Verdana" w:cs="Arial"/>
          <w:sz w:val="20"/>
        </w:rPr>
        <w:t xml:space="preserve">A single Retention shall be applicable to all </w:t>
      </w:r>
      <w:r w:rsidRPr="00EA1846">
        <w:rPr>
          <w:rFonts w:ascii="Verdana" w:hAnsi="Verdana" w:cs="Arial"/>
          <w:b/>
          <w:sz w:val="20"/>
        </w:rPr>
        <w:t>Claims</w:t>
      </w:r>
      <w:r w:rsidRPr="00EA1846">
        <w:rPr>
          <w:rFonts w:ascii="Verdana" w:hAnsi="Verdana" w:cs="Arial"/>
          <w:sz w:val="20"/>
        </w:rPr>
        <w:t xml:space="preserve"> arising from the same </w:t>
      </w:r>
      <w:r w:rsidRPr="00EA1846">
        <w:rPr>
          <w:rFonts w:ascii="Verdana" w:hAnsi="Verdana" w:cs="Arial"/>
          <w:b/>
          <w:sz w:val="20"/>
        </w:rPr>
        <w:t xml:space="preserve">Wrongful Acts </w:t>
      </w:r>
      <w:r w:rsidRPr="00EA1846">
        <w:rPr>
          <w:rFonts w:ascii="Verdana" w:hAnsi="Verdana" w:cs="Arial"/>
          <w:sz w:val="20"/>
        </w:rPr>
        <w:t xml:space="preserve">and all </w:t>
      </w:r>
      <w:r w:rsidRPr="00EA1846">
        <w:rPr>
          <w:rFonts w:ascii="Verdana" w:hAnsi="Verdana" w:cs="Arial"/>
          <w:b/>
          <w:sz w:val="20"/>
        </w:rPr>
        <w:t>Interrelated Wrongful Acts</w:t>
      </w:r>
      <w:r w:rsidRPr="00EA1846">
        <w:rPr>
          <w:rFonts w:ascii="Verdana" w:hAnsi="Verdana" w:cs="Arial"/>
          <w:sz w:val="20"/>
        </w:rPr>
        <w:t xml:space="preserve">. </w:t>
      </w:r>
    </w:p>
    <w:p w:rsidR="00EA1846" w:rsidRPr="00EA1846" w:rsidRDefault="00EA1846" w:rsidP="00EA1846">
      <w:pPr>
        <w:pStyle w:val="BodyTextIndent"/>
        <w:spacing w:line="240" w:lineRule="exact"/>
        <w:ind w:left="0"/>
        <w:jc w:val="both"/>
        <w:rPr>
          <w:rFonts w:ascii="Verdana" w:hAnsi="Verdana" w:cs="Arial"/>
          <w:sz w:val="20"/>
        </w:rPr>
      </w:pPr>
      <w:r w:rsidRPr="00EA1846">
        <w:rPr>
          <w:rFonts w:ascii="Verdana" w:hAnsi="Verdana" w:cs="Arial"/>
          <w:sz w:val="20"/>
        </w:rPr>
        <w:t xml:space="preserve">If different parts of </w:t>
      </w:r>
      <w:r w:rsidRPr="00EA1846">
        <w:rPr>
          <w:rFonts w:ascii="Verdana" w:hAnsi="Verdana" w:cs="Arial"/>
          <w:b/>
          <w:sz w:val="20"/>
        </w:rPr>
        <w:t>Loss</w:t>
      </w:r>
      <w:r w:rsidRPr="00EA1846">
        <w:rPr>
          <w:rFonts w:ascii="Verdana" w:hAnsi="Verdana" w:cs="Arial"/>
          <w:sz w:val="20"/>
        </w:rPr>
        <w:t xml:space="preserve"> arising from a single </w:t>
      </w:r>
      <w:r w:rsidRPr="00EA1846">
        <w:rPr>
          <w:rFonts w:ascii="Verdana" w:hAnsi="Verdana" w:cs="Arial"/>
          <w:b/>
          <w:sz w:val="20"/>
        </w:rPr>
        <w:t xml:space="preserve">Claim </w:t>
      </w:r>
      <w:r w:rsidRPr="00EA1846">
        <w:rPr>
          <w:rFonts w:ascii="Verdana" w:hAnsi="Verdana" w:cs="Arial"/>
          <w:sz w:val="20"/>
        </w:rPr>
        <w:t xml:space="preserve">are subject to different Retentions under this Policy, the applicable Retention will be applied separately to each part of such </w:t>
      </w:r>
      <w:r w:rsidRPr="00EA1846">
        <w:rPr>
          <w:rFonts w:ascii="Verdana" w:hAnsi="Verdana" w:cs="Arial"/>
          <w:b/>
          <w:sz w:val="20"/>
        </w:rPr>
        <w:t>Loss</w:t>
      </w:r>
      <w:r w:rsidRPr="00EA1846">
        <w:rPr>
          <w:rFonts w:ascii="Verdana" w:hAnsi="Verdana" w:cs="Arial"/>
          <w:sz w:val="20"/>
        </w:rPr>
        <w:t>, but the sum of such Retentions shall not exceed the largest applicable Retention.</w:t>
      </w:r>
    </w:p>
    <w:p w:rsidR="00D76613" w:rsidRDefault="0092536D"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7 Priority of Payments</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The </w:t>
      </w:r>
      <w:r w:rsidRPr="0092536D">
        <w:rPr>
          <w:rFonts w:ascii="Verdana" w:hAnsi="Verdana" w:cs="Arial"/>
          <w:b/>
          <w:sz w:val="20"/>
        </w:rPr>
        <w:t>Insureds</w:t>
      </w:r>
      <w:r w:rsidRPr="0092536D">
        <w:rPr>
          <w:rFonts w:ascii="Verdana" w:hAnsi="Verdana" w:cs="Arial"/>
          <w:sz w:val="20"/>
        </w:rPr>
        <w:t xml:space="preserve"> and the Insurer hereby agree that the primary purpose of this Policy is to protect the interests of the </w:t>
      </w:r>
      <w:r w:rsidRPr="0092536D">
        <w:rPr>
          <w:rFonts w:ascii="Verdana" w:hAnsi="Verdana" w:cs="Arial"/>
          <w:b/>
          <w:sz w:val="20"/>
        </w:rPr>
        <w:t>Insured Individuals</w:t>
      </w:r>
      <w:r w:rsidRPr="0092536D">
        <w:rPr>
          <w:rFonts w:ascii="Verdana" w:hAnsi="Verdana" w:cs="Arial"/>
          <w:sz w:val="20"/>
        </w:rPr>
        <w:t xml:space="preserve">.  The Insurer shall therefore pay </w:t>
      </w:r>
      <w:r w:rsidRPr="0092536D">
        <w:rPr>
          <w:rFonts w:ascii="Verdana" w:hAnsi="Verdana" w:cs="Arial"/>
          <w:b/>
          <w:sz w:val="20"/>
        </w:rPr>
        <w:t xml:space="preserve">Loss </w:t>
      </w:r>
      <w:r w:rsidRPr="0092536D">
        <w:rPr>
          <w:rFonts w:ascii="Verdana" w:hAnsi="Verdana" w:cs="Arial"/>
          <w:sz w:val="20"/>
        </w:rPr>
        <w:t>in the following order:</w:t>
      </w:r>
    </w:p>
    <w:p w:rsidR="0092536D" w:rsidRPr="0092536D" w:rsidRDefault="0092536D" w:rsidP="0092536D">
      <w:pPr>
        <w:pStyle w:val="BodyTextIndent"/>
        <w:spacing w:line="240" w:lineRule="exact"/>
        <w:ind w:left="0"/>
        <w:jc w:val="both"/>
        <w:rPr>
          <w:rFonts w:ascii="Verdana" w:hAnsi="Verdana" w:cs="Arial"/>
          <w:sz w:val="20"/>
        </w:rPr>
      </w:pP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1</w:t>
      </w:r>
      <w:r w:rsidRPr="0092536D">
        <w:rPr>
          <w:rFonts w:ascii="Verdana" w:hAnsi="Verdana" w:cs="Arial"/>
          <w:sz w:val="20"/>
          <w:vertAlign w:val="superscript"/>
        </w:rPr>
        <w:t>st</w:t>
      </w:r>
      <w:r w:rsidRPr="0092536D">
        <w:rPr>
          <w:rFonts w:ascii="Verdana" w:hAnsi="Verdana" w:cs="Arial"/>
          <w:sz w:val="20"/>
        </w:rPr>
        <w:t xml:space="preserve">  </w:t>
      </w:r>
      <w:r w:rsidRPr="0092536D">
        <w:rPr>
          <w:rFonts w:ascii="Verdana" w:hAnsi="Verdana" w:cs="Arial"/>
          <w:sz w:val="20"/>
        </w:rPr>
        <w:tab/>
        <w:t xml:space="preserve">such </w:t>
      </w:r>
      <w:r w:rsidRPr="0092536D">
        <w:rPr>
          <w:rFonts w:ascii="Verdana" w:hAnsi="Verdana" w:cs="Arial"/>
          <w:b/>
          <w:sz w:val="20"/>
        </w:rPr>
        <w:t xml:space="preserve">Loss </w:t>
      </w:r>
      <w:r w:rsidRPr="0092536D">
        <w:rPr>
          <w:rFonts w:ascii="Verdana" w:hAnsi="Verdana" w:cs="Arial"/>
          <w:sz w:val="20"/>
        </w:rPr>
        <w:t>for which  coverage is provided under Insuring Agreement A;</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2</w:t>
      </w:r>
      <w:r w:rsidRPr="0092536D">
        <w:rPr>
          <w:rFonts w:ascii="Verdana" w:hAnsi="Verdana" w:cs="Arial"/>
          <w:sz w:val="20"/>
          <w:vertAlign w:val="superscript"/>
        </w:rPr>
        <w:t>nd</w:t>
      </w:r>
      <w:r w:rsidRPr="0092536D">
        <w:rPr>
          <w:rFonts w:ascii="Verdana" w:hAnsi="Verdana" w:cs="Arial"/>
          <w:sz w:val="20"/>
        </w:rPr>
        <w:t xml:space="preserve"> </w:t>
      </w:r>
      <w:r w:rsidRPr="0092536D">
        <w:rPr>
          <w:rFonts w:ascii="Verdana" w:hAnsi="Verdana" w:cs="Arial"/>
          <w:sz w:val="20"/>
        </w:rPr>
        <w:tab/>
        <w:t xml:space="preserve">such </w:t>
      </w:r>
      <w:r w:rsidRPr="0092536D">
        <w:rPr>
          <w:rFonts w:ascii="Verdana" w:hAnsi="Verdana" w:cs="Arial"/>
          <w:b/>
          <w:sz w:val="20"/>
        </w:rPr>
        <w:t xml:space="preserve">Loss </w:t>
      </w:r>
      <w:r w:rsidRPr="0092536D">
        <w:rPr>
          <w:rFonts w:ascii="Verdana" w:hAnsi="Verdana" w:cs="Arial"/>
          <w:sz w:val="20"/>
        </w:rPr>
        <w:t xml:space="preserve"> for which coverage is provided under Insuring Agreement B; </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3</w:t>
      </w:r>
      <w:r w:rsidRPr="0092536D">
        <w:rPr>
          <w:rFonts w:ascii="Verdana" w:hAnsi="Verdana" w:cs="Arial"/>
          <w:sz w:val="20"/>
          <w:vertAlign w:val="superscript"/>
        </w:rPr>
        <w:t>rd</w:t>
      </w:r>
      <w:r w:rsidRPr="0092536D">
        <w:rPr>
          <w:rFonts w:ascii="Verdana" w:hAnsi="Verdana" w:cs="Arial"/>
          <w:sz w:val="20"/>
        </w:rPr>
        <w:t xml:space="preserve"> </w:t>
      </w:r>
      <w:r w:rsidRPr="0092536D">
        <w:rPr>
          <w:rFonts w:ascii="Verdana" w:hAnsi="Verdana" w:cs="Arial"/>
          <w:sz w:val="20"/>
        </w:rPr>
        <w:tab/>
        <w:t xml:space="preserve">such </w:t>
      </w:r>
      <w:r w:rsidRPr="0092536D">
        <w:rPr>
          <w:rFonts w:ascii="Verdana" w:hAnsi="Verdana" w:cs="Arial"/>
          <w:b/>
          <w:sz w:val="20"/>
        </w:rPr>
        <w:t>Loss</w:t>
      </w:r>
      <w:r w:rsidRPr="0092536D">
        <w:rPr>
          <w:rFonts w:ascii="Verdana" w:hAnsi="Verdana" w:cs="Arial"/>
          <w:sz w:val="20"/>
        </w:rPr>
        <w:t xml:space="preserve"> for which coverage is provided under Extension 3.2) (if applicable); and</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Finally with respect to whatever remaining amount of the Limit of Liability is available after payment of such </w:t>
      </w:r>
      <w:r w:rsidRPr="0092536D">
        <w:rPr>
          <w:rFonts w:ascii="Verdana" w:hAnsi="Verdana" w:cs="Arial"/>
          <w:b/>
          <w:sz w:val="20"/>
        </w:rPr>
        <w:t>Loss</w:t>
      </w:r>
      <w:r w:rsidRPr="0092536D">
        <w:rPr>
          <w:rFonts w:ascii="Verdana" w:hAnsi="Verdana" w:cs="Arial"/>
          <w:sz w:val="20"/>
        </w:rPr>
        <w:t xml:space="preserve"> in accordance with the above paragraphs, pay such other </w:t>
      </w:r>
      <w:r w:rsidRPr="0092536D">
        <w:rPr>
          <w:rFonts w:ascii="Verdana" w:hAnsi="Verdana" w:cs="Arial"/>
          <w:b/>
          <w:sz w:val="20"/>
        </w:rPr>
        <w:t>Loss</w:t>
      </w:r>
      <w:r w:rsidRPr="0092536D">
        <w:rPr>
          <w:rFonts w:ascii="Verdana" w:hAnsi="Verdana" w:cs="Arial"/>
          <w:sz w:val="20"/>
        </w:rPr>
        <w:t xml:space="preserve"> for which coverage is provided under this Policy.</w:t>
      </w:r>
    </w:p>
    <w:p w:rsidR="00D76613" w:rsidRDefault="0092536D"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8 Defence and Settlement</w:t>
      </w:r>
    </w:p>
    <w:p w:rsidR="0092536D" w:rsidRPr="0092536D" w:rsidRDefault="0092536D" w:rsidP="0092536D">
      <w:pPr>
        <w:pStyle w:val="BodyTextIndent"/>
        <w:tabs>
          <w:tab w:val="num" w:pos="720"/>
        </w:tabs>
        <w:spacing w:line="240" w:lineRule="exact"/>
        <w:ind w:left="700" w:hanging="700"/>
        <w:jc w:val="both"/>
        <w:rPr>
          <w:rFonts w:ascii="Verdana" w:hAnsi="Verdana" w:cs="Arial"/>
          <w:sz w:val="20"/>
        </w:rPr>
      </w:pPr>
      <w:r w:rsidRPr="0092536D">
        <w:rPr>
          <w:rFonts w:ascii="Verdana" w:hAnsi="Verdana" w:cs="Arial"/>
          <w:sz w:val="20"/>
        </w:rPr>
        <w:t>8.1</w:t>
      </w:r>
      <w:r w:rsidRPr="0092536D">
        <w:rPr>
          <w:rFonts w:ascii="Verdana" w:hAnsi="Verdana" w:cs="Arial"/>
          <w:sz w:val="20"/>
        </w:rPr>
        <w:tab/>
        <w:t xml:space="preserve">Subject to 8.2 below, it shall be the </w:t>
      </w:r>
      <w:r w:rsidRPr="0092536D">
        <w:rPr>
          <w:rFonts w:ascii="Verdana" w:hAnsi="Verdana" w:cs="Arial"/>
          <w:b/>
          <w:sz w:val="20"/>
        </w:rPr>
        <w:t xml:space="preserve">Insureds' </w:t>
      </w:r>
      <w:r w:rsidRPr="0092536D">
        <w:rPr>
          <w:rFonts w:ascii="Verdana" w:hAnsi="Verdana" w:cs="Arial"/>
          <w:bCs/>
          <w:sz w:val="20"/>
        </w:rPr>
        <w:t xml:space="preserve">obligation </w:t>
      </w:r>
      <w:r w:rsidRPr="0092536D">
        <w:rPr>
          <w:rFonts w:ascii="Verdana" w:hAnsi="Verdana" w:cs="Arial"/>
          <w:sz w:val="20"/>
        </w:rPr>
        <w:t xml:space="preserve">to defend </w:t>
      </w:r>
      <w:r w:rsidRPr="0092536D">
        <w:rPr>
          <w:rFonts w:ascii="Verdana" w:hAnsi="Verdana" w:cs="Arial"/>
          <w:b/>
          <w:sz w:val="20"/>
        </w:rPr>
        <w:t>Claims</w:t>
      </w:r>
      <w:r w:rsidRPr="0092536D">
        <w:rPr>
          <w:rFonts w:ascii="Verdana" w:hAnsi="Verdana" w:cs="Arial"/>
          <w:sz w:val="20"/>
        </w:rPr>
        <w:t>, including the investigation and evaluation of any</w:t>
      </w:r>
      <w:r w:rsidRPr="0092536D">
        <w:rPr>
          <w:rFonts w:ascii="Verdana" w:hAnsi="Verdana" w:cs="Arial"/>
          <w:b/>
          <w:sz w:val="20"/>
        </w:rPr>
        <w:t xml:space="preserve"> Securities Claim</w:t>
      </w:r>
      <w:r w:rsidRPr="0092536D">
        <w:rPr>
          <w:rFonts w:ascii="Verdana" w:hAnsi="Verdana" w:cs="Arial"/>
          <w:sz w:val="20"/>
        </w:rPr>
        <w:t>.</w:t>
      </w:r>
    </w:p>
    <w:p w:rsidR="0092536D" w:rsidRPr="0092536D" w:rsidRDefault="0092536D" w:rsidP="0092536D">
      <w:pPr>
        <w:pStyle w:val="BodyTextIndent"/>
        <w:tabs>
          <w:tab w:val="num" w:pos="720"/>
        </w:tabs>
        <w:spacing w:line="240" w:lineRule="exact"/>
        <w:ind w:left="700" w:hanging="700"/>
        <w:jc w:val="both"/>
        <w:rPr>
          <w:rFonts w:ascii="Verdana" w:hAnsi="Verdana" w:cs="Arial"/>
          <w:sz w:val="20"/>
        </w:rPr>
      </w:pPr>
      <w:r w:rsidRPr="0092536D">
        <w:rPr>
          <w:rFonts w:ascii="Verdana" w:hAnsi="Verdana" w:cs="Arial"/>
          <w:sz w:val="20"/>
        </w:rPr>
        <w:lastRenderedPageBreak/>
        <w:t>8.2</w:t>
      </w:r>
      <w:r w:rsidRPr="0092536D">
        <w:rPr>
          <w:rFonts w:ascii="Verdana" w:hAnsi="Verdana" w:cs="Arial"/>
          <w:sz w:val="20"/>
        </w:rPr>
        <w:tab/>
        <w:t xml:space="preserve">The Insurer shall have the right but not the obligation to take over control on behalf of any </w:t>
      </w:r>
      <w:r w:rsidRPr="0092536D">
        <w:rPr>
          <w:rFonts w:ascii="Verdana" w:hAnsi="Verdana" w:cs="Arial"/>
          <w:b/>
          <w:bCs/>
          <w:sz w:val="20"/>
        </w:rPr>
        <w:t>Insured</w:t>
      </w:r>
      <w:r w:rsidRPr="0092536D">
        <w:rPr>
          <w:rFonts w:ascii="Verdana" w:hAnsi="Verdana" w:cs="Arial"/>
          <w:sz w:val="20"/>
        </w:rPr>
        <w:t xml:space="preserve"> of the investigation, defence and settlement, including but not limited to the negotiation of a settlement, of any </w:t>
      </w:r>
      <w:r w:rsidRPr="0092536D">
        <w:rPr>
          <w:rFonts w:ascii="Verdana" w:hAnsi="Verdana" w:cs="Arial"/>
          <w:b/>
          <w:sz w:val="20"/>
        </w:rPr>
        <w:t xml:space="preserve">Claim </w:t>
      </w:r>
      <w:r w:rsidRPr="0092536D">
        <w:rPr>
          <w:rFonts w:ascii="Verdana" w:hAnsi="Verdana" w:cs="Arial"/>
          <w:sz w:val="20"/>
        </w:rPr>
        <w:t xml:space="preserve">that appears reasonably likely to be covered in whole or in part hereunder.  </w:t>
      </w:r>
    </w:p>
    <w:p w:rsidR="0092536D" w:rsidRPr="0092536D" w:rsidRDefault="0092536D" w:rsidP="0092536D">
      <w:pPr>
        <w:pStyle w:val="BodyTextIndent"/>
        <w:tabs>
          <w:tab w:val="num" w:pos="720"/>
        </w:tabs>
        <w:spacing w:line="240" w:lineRule="exact"/>
        <w:ind w:left="700" w:hanging="700"/>
        <w:jc w:val="both"/>
        <w:rPr>
          <w:rFonts w:ascii="Verdana" w:hAnsi="Verdana" w:cs="Arial"/>
          <w:sz w:val="20"/>
        </w:rPr>
      </w:pPr>
      <w:r w:rsidRPr="0092536D">
        <w:rPr>
          <w:rFonts w:ascii="Verdana" w:hAnsi="Verdana" w:cs="Arial"/>
          <w:sz w:val="20"/>
        </w:rPr>
        <w:t>8.3</w:t>
      </w:r>
      <w:r w:rsidRPr="0092536D">
        <w:rPr>
          <w:rFonts w:ascii="Verdana" w:hAnsi="Verdana" w:cs="Arial"/>
          <w:sz w:val="20"/>
        </w:rPr>
        <w:tab/>
        <w:t xml:space="preserve">The </w:t>
      </w:r>
      <w:r w:rsidRPr="0092536D">
        <w:rPr>
          <w:rFonts w:ascii="Verdana" w:hAnsi="Verdana" w:cs="Arial"/>
          <w:b/>
          <w:sz w:val="20"/>
        </w:rPr>
        <w:t xml:space="preserve">Insureds </w:t>
      </w:r>
      <w:r w:rsidRPr="0092536D">
        <w:rPr>
          <w:rFonts w:ascii="Verdana" w:hAnsi="Verdana" w:cs="Arial"/>
          <w:sz w:val="20"/>
        </w:rPr>
        <w:t xml:space="preserve">shall not settle any </w:t>
      </w:r>
      <w:r w:rsidRPr="0092536D">
        <w:rPr>
          <w:rFonts w:ascii="Verdana" w:hAnsi="Verdana" w:cs="Arial"/>
          <w:b/>
          <w:sz w:val="20"/>
        </w:rPr>
        <w:t>Claim</w:t>
      </w:r>
      <w:r w:rsidRPr="0092536D">
        <w:rPr>
          <w:rFonts w:ascii="Verdana" w:hAnsi="Verdana" w:cs="Arial"/>
          <w:sz w:val="20"/>
        </w:rPr>
        <w:t xml:space="preserve">, select any defence counsel, incur any </w:t>
      </w:r>
      <w:r w:rsidRPr="0092536D">
        <w:rPr>
          <w:rFonts w:ascii="Verdana" w:hAnsi="Verdana" w:cs="Arial"/>
          <w:b/>
          <w:sz w:val="20"/>
        </w:rPr>
        <w:t xml:space="preserve">Defence Costs </w:t>
      </w:r>
      <w:r w:rsidRPr="0092536D">
        <w:rPr>
          <w:rFonts w:ascii="Verdana" w:hAnsi="Verdana" w:cs="Arial"/>
          <w:sz w:val="20"/>
        </w:rPr>
        <w:t xml:space="preserve">or admit or assume any liability, stipulate to any judgment, or otherwise assume any contractual obligation, without the Insurer's prior written consent which shall not be unreasonably withheld. The Insurer shall not be liable for any settlement, </w:t>
      </w:r>
      <w:r w:rsidRPr="0092536D">
        <w:rPr>
          <w:rFonts w:ascii="Verdana" w:hAnsi="Verdana" w:cs="Arial"/>
          <w:b/>
          <w:sz w:val="20"/>
        </w:rPr>
        <w:t>Defence Costs</w:t>
      </w:r>
      <w:r w:rsidRPr="0092536D">
        <w:rPr>
          <w:rFonts w:ascii="Verdana" w:hAnsi="Verdana" w:cs="Arial"/>
          <w:sz w:val="20"/>
        </w:rPr>
        <w:t xml:space="preserve">, assumed obligation, admission or stipulated judgment to which it has not consented or for which the </w:t>
      </w:r>
      <w:r w:rsidRPr="0092536D">
        <w:rPr>
          <w:rFonts w:ascii="Verdana" w:hAnsi="Verdana" w:cs="Arial"/>
          <w:b/>
          <w:sz w:val="20"/>
        </w:rPr>
        <w:t>Insureds</w:t>
      </w:r>
      <w:r w:rsidRPr="0092536D">
        <w:rPr>
          <w:rFonts w:ascii="Verdana" w:hAnsi="Verdana" w:cs="Arial"/>
          <w:sz w:val="20"/>
        </w:rPr>
        <w:t xml:space="preserve"> are not legally obligated. The </w:t>
      </w:r>
      <w:r w:rsidRPr="0092536D">
        <w:rPr>
          <w:rFonts w:ascii="Verdana" w:hAnsi="Verdana" w:cs="Arial"/>
          <w:b/>
          <w:sz w:val="20"/>
        </w:rPr>
        <w:t>Insureds</w:t>
      </w:r>
      <w:r w:rsidRPr="0092536D">
        <w:rPr>
          <w:rFonts w:ascii="Verdana" w:hAnsi="Verdana" w:cs="Arial"/>
          <w:sz w:val="20"/>
        </w:rPr>
        <w:t xml:space="preserve"> shall not knowingly take any action which increases the Insurer's exposure for </w:t>
      </w:r>
      <w:r w:rsidRPr="0092536D">
        <w:rPr>
          <w:rFonts w:ascii="Verdana" w:hAnsi="Verdana" w:cs="Arial"/>
          <w:b/>
          <w:sz w:val="20"/>
        </w:rPr>
        <w:t>Loss</w:t>
      </w:r>
      <w:r w:rsidRPr="0092536D">
        <w:rPr>
          <w:rFonts w:ascii="Verdana" w:hAnsi="Verdana" w:cs="Arial"/>
          <w:sz w:val="20"/>
        </w:rPr>
        <w:t xml:space="preserve"> under this Policy.</w:t>
      </w:r>
    </w:p>
    <w:p w:rsidR="0092536D" w:rsidRPr="0092536D" w:rsidRDefault="0092536D" w:rsidP="0092536D">
      <w:pPr>
        <w:pStyle w:val="BodyTextIndent"/>
        <w:tabs>
          <w:tab w:val="num" w:pos="720"/>
        </w:tabs>
        <w:spacing w:line="240" w:lineRule="exact"/>
        <w:ind w:left="700" w:hanging="700"/>
        <w:jc w:val="both"/>
        <w:rPr>
          <w:rFonts w:ascii="Verdana" w:hAnsi="Verdana" w:cs="Arial"/>
          <w:sz w:val="20"/>
        </w:rPr>
      </w:pPr>
      <w:r w:rsidRPr="0092536D">
        <w:rPr>
          <w:rFonts w:ascii="Verdana" w:hAnsi="Verdana" w:cs="Arial"/>
          <w:sz w:val="20"/>
        </w:rPr>
        <w:t>8.4</w:t>
      </w:r>
      <w:r w:rsidRPr="0092536D">
        <w:rPr>
          <w:rFonts w:ascii="Verdana" w:hAnsi="Verdana" w:cs="Arial"/>
          <w:sz w:val="20"/>
        </w:rPr>
        <w:tab/>
        <w:t xml:space="preserve">The </w:t>
      </w:r>
      <w:r w:rsidRPr="0092536D">
        <w:rPr>
          <w:rFonts w:ascii="Verdana" w:hAnsi="Verdana" w:cs="Arial"/>
          <w:b/>
          <w:sz w:val="20"/>
        </w:rPr>
        <w:t xml:space="preserve">Insureds </w:t>
      </w:r>
      <w:r w:rsidRPr="0092536D">
        <w:rPr>
          <w:rFonts w:ascii="Verdana" w:hAnsi="Verdana" w:cs="Arial"/>
          <w:sz w:val="20"/>
        </w:rPr>
        <w:t xml:space="preserve">shall provide the Insurer with all information, assistance and cooperation which the Insurer reasonably requests and shall do nothing that may prejudice the Insurer's potential or actual rights of recovery with respect to </w:t>
      </w:r>
      <w:r w:rsidRPr="0092536D">
        <w:rPr>
          <w:rFonts w:ascii="Verdana" w:hAnsi="Verdana" w:cs="Arial"/>
          <w:b/>
          <w:sz w:val="20"/>
        </w:rPr>
        <w:t>Loss</w:t>
      </w:r>
      <w:r w:rsidRPr="0092536D">
        <w:rPr>
          <w:rFonts w:ascii="Verdana" w:hAnsi="Verdana" w:cs="Arial"/>
          <w:sz w:val="20"/>
        </w:rPr>
        <w:t xml:space="preserve"> paid on account of a </w:t>
      </w:r>
      <w:r w:rsidRPr="0092536D">
        <w:rPr>
          <w:rFonts w:ascii="Verdana" w:hAnsi="Verdana" w:cs="Arial"/>
          <w:b/>
          <w:sz w:val="20"/>
        </w:rPr>
        <w:t>Claim</w:t>
      </w:r>
      <w:r w:rsidRPr="0092536D">
        <w:rPr>
          <w:rFonts w:ascii="Verdana" w:hAnsi="Verdana" w:cs="Arial"/>
          <w:sz w:val="20"/>
        </w:rPr>
        <w:t>.</w:t>
      </w:r>
    </w:p>
    <w:p w:rsidR="0092536D" w:rsidRPr="0092536D" w:rsidRDefault="0092536D" w:rsidP="0092536D">
      <w:pPr>
        <w:pStyle w:val="BodyTextIndent"/>
        <w:tabs>
          <w:tab w:val="num" w:pos="720"/>
        </w:tabs>
        <w:spacing w:line="240" w:lineRule="exact"/>
        <w:ind w:left="700" w:hanging="700"/>
        <w:jc w:val="both"/>
        <w:rPr>
          <w:rFonts w:ascii="Verdana" w:hAnsi="Verdana" w:cs="Arial"/>
          <w:sz w:val="20"/>
        </w:rPr>
      </w:pPr>
      <w:r w:rsidRPr="0092536D">
        <w:rPr>
          <w:rFonts w:ascii="Verdana" w:hAnsi="Verdana" w:cs="Arial"/>
          <w:sz w:val="20"/>
        </w:rPr>
        <w:t>8.5</w:t>
      </w:r>
      <w:r w:rsidRPr="0092536D">
        <w:rPr>
          <w:rFonts w:ascii="Verdana" w:hAnsi="Verdana" w:cs="Arial"/>
          <w:sz w:val="20"/>
        </w:rPr>
        <w:tab/>
        <w:t xml:space="preserve">Subject to 8.3 above and General Condition 9.3, the Insurer shall advance on behalf of the </w:t>
      </w:r>
      <w:r w:rsidRPr="0092536D">
        <w:rPr>
          <w:rFonts w:ascii="Verdana" w:hAnsi="Verdana" w:cs="Arial"/>
          <w:b/>
          <w:sz w:val="20"/>
        </w:rPr>
        <w:t>Insureds</w:t>
      </w:r>
      <w:r w:rsidRPr="0092536D">
        <w:rPr>
          <w:rFonts w:ascii="Verdana" w:hAnsi="Verdana" w:cs="Arial"/>
          <w:sz w:val="20"/>
        </w:rPr>
        <w:t xml:space="preserve"> </w:t>
      </w:r>
      <w:r w:rsidRPr="0092536D">
        <w:rPr>
          <w:rFonts w:ascii="Verdana" w:hAnsi="Verdana" w:cs="Arial"/>
          <w:b/>
          <w:sz w:val="20"/>
        </w:rPr>
        <w:t xml:space="preserve">Defence Costs </w:t>
      </w:r>
      <w:r w:rsidRPr="0092536D">
        <w:rPr>
          <w:rFonts w:ascii="Verdana" w:hAnsi="Verdana" w:cs="Arial"/>
          <w:sz w:val="20"/>
        </w:rPr>
        <w:t xml:space="preserve">prior to the final disposition of such </w:t>
      </w:r>
      <w:r w:rsidRPr="0092536D">
        <w:rPr>
          <w:rFonts w:ascii="Verdana" w:hAnsi="Verdana" w:cs="Arial"/>
          <w:b/>
          <w:sz w:val="20"/>
        </w:rPr>
        <w:t>Claims</w:t>
      </w:r>
      <w:r w:rsidRPr="0092536D">
        <w:rPr>
          <w:rFonts w:ascii="Verdana" w:hAnsi="Verdana" w:cs="Arial"/>
          <w:sz w:val="20"/>
        </w:rPr>
        <w:t xml:space="preserve">, save that it is finally established that any such </w:t>
      </w:r>
      <w:r w:rsidRPr="0092536D">
        <w:rPr>
          <w:rFonts w:ascii="Verdana" w:hAnsi="Verdana" w:cs="Arial"/>
          <w:b/>
          <w:sz w:val="20"/>
        </w:rPr>
        <w:t>Defence Costs</w:t>
      </w:r>
      <w:r w:rsidRPr="0092536D">
        <w:rPr>
          <w:rFonts w:ascii="Verdana" w:hAnsi="Verdana" w:cs="Arial"/>
          <w:b/>
          <w:bCs/>
          <w:sz w:val="20"/>
        </w:rPr>
        <w:t xml:space="preserve"> </w:t>
      </w:r>
      <w:r w:rsidRPr="0092536D">
        <w:rPr>
          <w:rFonts w:ascii="Verdana" w:hAnsi="Verdana" w:cs="Arial"/>
          <w:sz w:val="20"/>
        </w:rPr>
        <w:t xml:space="preserve">are not covered under this Policy, the </w:t>
      </w:r>
      <w:r w:rsidRPr="0092536D">
        <w:rPr>
          <w:rFonts w:ascii="Verdana" w:hAnsi="Verdana" w:cs="Arial"/>
          <w:b/>
          <w:sz w:val="20"/>
        </w:rPr>
        <w:t>Insureds</w:t>
      </w:r>
      <w:r w:rsidRPr="0092536D">
        <w:rPr>
          <w:rFonts w:ascii="Verdana" w:hAnsi="Verdana" w:cs="Arial"/>
          <w:sz w:val="20"/>
        </w:rPr>
        <w:t>, severally according to their interests, shall repay them to the Insurer.</w:t>
      </w:r>
    </w:p>
    <w:p w:rsidR="0092536D" w:rsidRPr="00702B39" w:rsidRDefault="0092536D" w:rsidP="0092536D">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t>9. General Conditions</w:t>
      </w:r>
    </w:p>
    <w:p w:rsidR="00D76613" w:rsidRDefault="0092536D"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 Notification</w:t>
      </w:r>
    </w:p>
    <w:p w:rsidR="0092536D" w:rsidRPr="0092536D" w:rsidRDefault="0092536D" w:rsidP="0092536D">
      <w:pPr>
        <w:pStyle w:val="BodyTextIndent"/>
        <w:tabs>
          <w:tab w:val="left" w:pos="0"/>
        </w:tabs>
        <w:spacing w:line="240" w:lineRule="exact"/>
        <w:ind w:left="0"/>
        <w:jc w:val="both"/>
        <w:rPr>
          <w:rFonts w:ascii="Verdana" w:hAnsi="Verdana" w:cs="Arial"/>
          <w:sz w:val="20"/>
        </w:rPr>
      </w:pPr>
      <w:r w:rsidRPr="0092536D">
        <w:rPr>
          <w:rFonts w:ascii="Verdana" w:hAnsi="Verdana" w:cs="Arial"/>
          <w:sz w:val="20"/>
        </w:rPr>
        <w:t>It is a condition to the</w:t>
      </w:r>
      <w:r w:rsidRPr="0092536D">
        <w:rPr>
          <w:rFonts w:ascii="Verdana" w:hAnsi="Verdana" w:cs="Arial"/>
          <w:b/>
          <w:sz w:val="20"/>
        </w:rPr>
        <w:t xml:space="preserve"> Insurers</w:t>
      </w:r>
      <w:r w:rsidRPr="0092536D">
        <w:rPr>
          <w:rFonts w:ascii="Verdana" w:hAnsi="Verdana" w:cs="Arial"/>
          <w:sz w:val="20"/>
        </w:rPr>
        <w:t xml:space="preserve"> liability to make any payment in respect of any </w:t>
      </w:r>
      <w:r w:rsidRPr="0092536D">
        <w:rPr>
          <w:rFonts w:ascii="Verdana" w:hAnsi="Verdana" w:cs="Arial"/>
          <w:b/>
          <w:sz w:val="20"/>
        </w:rPr>
        <w:t>Claim</w:t>
      </w:r>
      <w:r w:rsidRPr="0092536D">
        <w:rPr>
          <w:rFonts w:ascii="Verdana" w:hAnsi="Verdana" w:cs="Arial"/>
          <w:sz w:val="20"/>
        </w:rPr>
        <w:t xml:space="preserve"> that the </w:t>
      </w:r>
      <w:r w:rsidRPr="0092536D">
        <w:rPr>
          <w:rFonts w:ascii="Verdana" w:hAnsi="Verdana" w:cs="Arial"/>
          <w:b/>
          <w:sz w:val="20"/>
        </w:rPr>
        <w:t xml:space="preserve">Insureds </w:t>
      </w:r>
      <w:r w:rsidRPr="0092536D">
        <w:rPr>
          <w:rFonts w:ascii="Verdana" w:hAnsi="Verdana" w:cs="Arial"/>
          <w:sz w:val="20"/>
        </w:rPr>
        <w:t xml:space="preserve">gives written notice of any such </w:t>
      </w:r>
      <w:r w:rsidRPr="0092536D">
        <w:rPr>
          <w:rFonts w:ascii="Verdana" w:hAnsi="Verdana" w:cs="Arial"/>
          <w:b/>
          <w:sz w:val="20"/>
        </w:rPr>
        <w:t>Claim</w:t>
      </w:r>
      <w:r w:rsidRPr="0092536D">
        <w:rPr>
          <w:rFonts w:ascii="Verdana" w:hAnsi="Verdana" w:cs="Arial"/>
          <w:sz w:val="20"/>
        </w:rPr>
        <w:t xml:space="preserve"> as soon as practicable.</w:t>
      </w:r>
    </w:p>
    <w:p w:rsidR="0092536D" w:rsidRPr="0092536D" w:rsidRDefault="0092536D" w:rsidP="0092536D">
      <w:pPr>
        <w:pStyle w:val="BodyTextIndent"/>
        <w:tabs>
          <w:tab w:val="left" w:pos="0"/>
        </w:tabs>
        <w:spacing w:line="240" w:lineRule="exact"/>
        <w:ind w:left="0"/>
        <w:jc w:val="both"/>
        <w:rPr>
          <w:rFonts w:ascii="Verdana" w:hAnsi="Verdana" w:cs="Arial"/>
          <w:sz w:val="20"/>
        </w:rPr>
      </w:pPr>
      <w:r w:rsidRPr="0092536D">
        <w:rPr>
          <w:rFonts w:ascii="Verdana" w:hAnsi="Verdana" w:cs="Arial"/>
          <w:sz w:val="20"/>
        </w:rPr>
        <w:t xml:space="preserve">If during the </w:t>
      </w:r>
      <w:r w:rsidRPr="0092536D">
        <w:rPr>
          <w:rFonts w:ascii="Verdana" w:hAnsi="Verdana" w:cs="Arial"/>
          <w:b/>
          <w:sz w:val="20"/>
        </w:rPr>
        <w:t>Policy Period</w:t>
      </w:r>
      <w:r w:rsidRPr="0092536D">
        <w:rPr>
          <w:rFonts w:ascii="Verdana" w:hAnsi="Verdana" w:cs="Arial"/>
          <w:sz w:val="20"/>
        </w:rPr>
        <w:t xml:space="preserve"> any </w:t>
      </w:r>
      <w:r w:rsidRPr="0092536D">
        <w:rPr>
          <w:rFonts w:ascii="Verdana" w:hAnsi="Verdana" w:cs="Arial"/>
          <w:b/>
          <w:sz w:val="20"/>
        </w:rPr>
        <w:t xml:space="preserve">Insured </w:t>
      </w:r>
      <w:r w:rsidRPr="0092536D">
        <w:rPr>
          <w:rFonts w:ascii="Verdana" w:hAnsi="Verdana" w:cs="Arial"/>
          <w:sz w:val="20"/>
        </w:rPr>
        <w:t xml:space="preserve">becomes aware of any circumstances which are likely to give rise to </w:t>
      </w:r>
      <w:r w:rsidRPr="0092536D">
        <w:rPr>
          <w:rFonts w:ascii="Verdana" w:hAnsi="Verdana" w:cs="Arial"/>
          <w:b/>
          <w:sz w:val="20"/>
        </w:rPr>
        <w:t>Loss</w:t>
      </w:r>
      <w:r w:rsidRPr="0092536D">
        <w:rPr>
          <w:rFonts w:ascii="Verdana" w:hAnsi="Verdana" w:cs="Arial"/>
          <w:sz w:val="20"/>
        </w:rPr>
        <w:t>,</w:t>
      </w:r>
      <w:r w:rsidRPr="0092536D">
        <w:rPr>
          <w:rFonts w:ascii="Verdana" w:hAnsi="Verdana" w:cs="Arial"/>
          <w:b/>
          <w:sz w:val="20"/>
        </w:rPr>
        <w:t xml:space="preserve"> </w:t>
      </w:r>
      <w:r w:rsidRPr="0092536D">
        <w:rPr>
          <w:rFonts w:ascii="Verdana" w:hAnsi="Verdana" w:cs="Arial"/>
          <w:sz w:val="20"/>
        </w:rPr>
        <w:t xml:space="preserve">and gives written notice of such circumstances to the Insurer during the </w:t>
      </w:r>
      <w:r w:rsidRPr="0092536D">
        <w:rPr>
          <w:rFonts w:ascii="Verdana" w:hAnsi="Verdana" w:cs="Arial"/>
          <w:b/>
          <w:sz w:val="20"/>
        </w:rPr>
        <w:t>Policy Period</w:t>
      </w:r>
      <w:r w:rsidRPr="0092536D">
        <w:rPr>
          <w:rFonts w:ascii="Verdana" w:hAnsi="Verdana" w:cs="Arial"/>
          <w:sz w:val="20"/>
        </w:rPr>
        <w:t xml:space="preserve">, then any </w:t>
      </w:r>
      <w:r w:rsidRPr="0092536D">
        <w:rPr>
          <w:rFonts w:ascii="Verdana" w:hAnsi="Verdana" w:cs="Arial"/>
          <w:b/>
          <w:sz w:val="20"/>
        </w:rPr>
        <w:t>Claim</w:t>
      </w:r>
      <w:r w:rsidRPr="0092536D">
        <w:rPr>
          <w:rFonts w:ascii="Verdana" w:hAnsi="Verdana" w:cs="Arial"/>
          <w:sz w:val="20"/>
        </w:rPr>
        <w:t xml:space="preserve"> subsequently arising from such circumstances shall be considered to have been made during the </w:t>
      </w:r>
      <w:r w:rsidRPr="0092536D">
        <w:rPr>
          <w:rFonts w:ascii="Verdana" w:hAnsi="Verdana" w:cs="Arial"/>
          <w:b/>
          <w:sz w:val="20"/>
        </w:rPr>
        <w:t>Policy Period</w:t>
      </w:r>
      <w:r w:rsidRPr="0092536D">
        <w:rPr>
          <w:rFonts w:ascii="Verdana" w:hAnsi="Verdana" w:cs="Arial"/>
          <w:sz w:val="20"/>
        </w:rPr>
        <w:t xml:space="preserve">. No coverage shall be provided for fees and expenses incurred prior to the time such circumstances result in a </w:t>
      </w:r>
      <w:r w:rsidRPr="0092536D">
        <w:rPr>
          <w:rFonts w:ascii="Verdana" w:hAnsi="Verdana" w:cs="Arial"/>
          <w:b/>
          <w:sz w:val="20"/>
        </w:rPr>
        <w:t>Claim</w:t>
      </w:r>
      <w:r w:rsidRPr="0092536D">
        <w:rPr>
          <w:rFonts w:ascii="Verdana" w:hAnsi="Verdana" w:cs="Arial"/>
          <w:sz w:val="20"/>
        </w:rPr>
        <w:t xml:space="preserve">.  When giving notice of any circumstance the </w:t>
      </w:r>
      <w:r w:rsidRPr="0092536D">
        <w:rPr>
          <w:rFonts w:ascii="Verdana" w:hAnsi="Verdana" w:cs="Arial"/>
          <w:b/>
          <w:sz w:val="20"/>
        </w:rPr>
        <w:t>Insureds</w:t>
      </w:r>
      <w:r w:rsidRPr="0092536D">
        <w:rPr>
          <w:rFonts w:ascii="Verdana" w:hAnsi="Verdana" w:cs="Arial"/>
          <w:sz w:val="20"/>
        </w:rPr>
        <w:t xml:space="preserve"> shall:</w:t>
      </w:r>
    </w:p>
    <w:p w:rsidR="0092536D" w:rsidRPr="0092536D" w:rsidRDefault="0092536D" w:rsidP="0092536D">
      <w:pPr>
        <w:pStyle w:val="BodyTextIndent"/>
        <w:tabs>
          <w:tab w:val="left" w:pos="709"/>
        </w:tabs>
        <w:spacing w:line="240" w:lineRule="exact"/>
        <w:ind w:left="1400" w:hanging="700"/>
        <w:jc w:val="both"/>
        <w:rPr>
          <w:rFonts w:ascii="Verdana" w:hAnsi="Verdana" w:cs="Arial"/>
          <w:sz w:val="20"/>
        </w:rPr>
      </w:pPr>
      <w:r w:rsidRPr="0092536D">
        <w:rPr>
          <w:rFonts w:ascii="Verdana" w:hAnsi="Verdana" w:cs="Arial"/>
          <w:sz w:val="20"/>
        </w:rPr>
        <w:t>(i)</w:t>
      </w:r>
      <w:r w:rsidRPr="0092536D">
        <w:rPr>
          <w:rFonts w:ascii="Verdana" w:hAnsi="Verdana" w:cs="Arial"/>
          <w:sz w:val="20"/>
        </w:rPr>
        <w:tab/>
        <w:t xml:space="preserve">include a description of such circumstances, the nature of the potential </w:t>
      </w:r>
      <w:r w:rsidRPr="0092536D">
        <w:rPr>
          <w:rFonts w:ascii="Verdana" w:hAnsi="Verdana" w:cs="Arial"/>
          <w:b/>
          <w:sz w:val="20"/>
        </w:rPr>
        <w:t>Wrongful Act</w:t>
      </w:r>
      <w:r w:rsidRPr="0092536D">
        <w:rPr>
          <w:rFonts w:ascii="Verdana" w:hAnsi="Verdana" w:cs="Arial"/>
          <w:sz w:val="20"/>
        </w:rPr>
        <w:t xml:space="preserve">, the nature and extent of the potential damages, the names of the potential claimants, and the manner in which the </w:t>
      </w:r>
      <w:r w:rsidRPr="0092536D">
        <w:rPr>
          <w:rFonts w:ascii="Verdana" w:hAnsi="Verdana" w:cs="Arial"/>
          <w:b/>
          <w:sz w:val="20"/>
        </w:rPr>
        <w:t xml:space="preserve">Insured </w:t>
      </w:r>
      <w:r w:rsidRPr="0092536D">
        <w:rPr>
          <w:rFonts w:ascii="Verdana" w:hAnsi="Verdana" w:cs="Arial"/>
          <w:sz w:val="20"/>
        </w:rPr>
        <w:t>first became aware of such circumstances; and</w:t>
      </w:r>
    </w:p>
    <w:p w:rsidR="0092536D" w:rsidRPr="0092536D" w:rsidRDefault="0092536D" w:rsidP="0092536D">
      <w:pPr>
        <w:pStyle w:val="BodyTextIndent"/>
        <w:tabs>
          <w:tab w:val="left" w:pos="709"/>
        </w:tabs>
        <w:spacing w:line="240" w:lineRule="exact"/>
        <w:ind w:left="1400" w:hanging="700"/>
        <w:jc w:val="both"/>
        <w:rPr>
          <w:rFonts w:ascii="Verdana" w:hAnsi="Verdana" w:cs="Arial"/>
          <w:sz w:val="20"/>
        </w:rPr>
      </w:pPr>
      <w:r w:rsidRPr="0092536D">
        <w:rPr>
          <w:rFonts w:ascii="Verdana" w:hAnsi="Verdana" w:cs="Arial"/>
          <w:sz w:val="20"/>
        </w:rPr>
        <w:tab/>
        <w:t>(ii)</w:t>
      </w:r>
      <w:r w:rsidRPr="0092536D">
        <w:rPr>
          <w:rFonts w:ascii="Verdana" w:hAnsi="Verdana" w:cs="Arial"/>
          <w:sz w:val="20"/>
        </w:rPr>
        <w:tab/>
        <w:t>give the Insurer such additional information and cooperation as it may reasonably require.</w:t>
      </w:r>
    </w:p>
    <w:p w:rsidR="0092536D" w:rsidRDefault="0092536D" w:rsidP="0092536D">
      <w:pPr>
        <w:pStyle w:val="BodyTextIndent"/>
        <w:tabs>
          <w:tab w:val="num" w:pos="2200"/>
        </w:tabs>
        <w:spacing w:line="240" w:lineRule="exact"/>
        <w:ind w:left="0"/>
        <w:jc w:val="both"/>
        <w:rPr>
          <w:rFonts w:ascii="Verdana" w:hAnsi="Verdana" w:cs="Arial"/>
          <w:color w:val="000000"/>
          <w:sz w:val="20"/>
        </w:rPr>
      </w:pPr>
      <w:r w:rsidRPr="0092536D">
        <w:rPr>
          <w:rFonts w:ascii="Verdana" w:hAnsi="Verdana" w:cs="Arial"/>
          <w:sz w:val="20"/>
        </w:rPr>
        <w:t xml:space="preserve">Any notifications to the Insurer shall be made in writing to the Insurer via the </w:t>
      </w:r>
      <w:r w:rsidRPr="0092536D">
        <w:rPr>
          <w:rFonts w:ascii="Verdana" w:hAnsi="Verdana" w:cs="Arial"/>
          <w:b/>
          <w:sz w:val="20"/>
        </w:rPr>
        <w:t xml:space="preserve">Insureds' </w:t>
      </w:r>
      <w:r w:rsidRPr="0092536D">
        <w:rPr>
          <w:rFonts w:ascii="Verdana" w:hAnsi="Verdana" w:cs="Arial"/>
          <w:sz w:val="20"/>
        </w:rPr>
        <w:t xml:space="preserve">broker, or should be sent to the Insurer at the following postal address: </w:t>
      </w:r>
      <w:r w:rsidRPr="0092536D">
        <w:rPr>
          <w:rFonts w:ascii="Verdana" w:hAnsi="Verdana" w:cs="Arial"/>
          <w:color w:val="000000"/>
          <w:sz w:val="20"/>
        </w:rPr>
        <w:t>Director of Claims, Axis Specialty Europe SE, 4</w:t>
      </w:r>
      <w:r w:rsidRPr="0092536D">
        <w:rPr>
          <w:rFonts w:ascii="Verdana" w:hAnsi="Verdana" w:cs="Arial"/>
          <w:color w:val="000000"/>
          <w:position w:val="6"/>
          <w:sz w:val="20"/>
          <w:vertAlign w:val="superscript"/>
        </w:rPr>
        <w:t>th</w:t>
      </w:r>
      <w:r w:rsidRPr="0092536D">
        <w:rPr>
          <w:rFonts w:ascii="Verdana" w:hAnsi="Verdana" w:cs="Arial"/>
          <w:color w:val="000000"/>
          <w:sz w:val="20"/>
        </w:rPr>
        <w:t xml:space="preserve"> Floor, Plantation Place South, 60 Great Tower Street, London EC3R 5AZ; or e-mail address </w:t>
      </w:r>
      <w:hyperlink r:id="rId10" w:history="1">
        <w:r w:rsidRPr="00EA49AB">
          <w:rPr>
            <w:rStyle w:val="Hyperlink"/>
            <w:rFonts w:ascii="Verdana" w:hAnsi="Verdana" w:cs="Arial"/>
            <w:sz w:val="20"/>
          </w:rPr>
          <w:t>PLDnotifications@axiscapital.com</w:t>
        </w:r>
      </w:hyperlink>
      <w:r w:rsidRPr="0092536D">
        <w:rPr>
          <w:rFonts w:ascii="Verdana" w:hAnsi="Verdana" w:cs="Arial"/>
          <w:color w:val="000000"/>
          <w:sz w:val="20"/>
        </w:rPr>
        <w:t>.</w:t>
      </w:r>
    </w:p>
    <w:p w:rsidR="0092536D" w:rsidRDefault="0092536D" w:rsidP="0092536D">
      <w:pPr>
        <w:pStyle w:val="BodyTextIndent"/>
        <w:tabs>
          <w:tab w:val="num" w:pos="2200"/>
        </w:tabs>
        <w:spacing w:line="240" w:lineRule="exact"/>
        <w:ind w:left="0"/>
        <w:jc w:val="both"/>
        <w:rPr>
          <w:rFonts w:ascii="Verdana" w:hAnsi="Verdana" w:cs="Arial"/>
          <w:color w:val="000000"/>
          <w:sz w:val="20"/>
        </w:rPr>
      </w:pPr>
    </w:p>
    <w:p w:rsidR="008D58B1" w:rsidRDefault="008D58B1" w:rsidP="00D76613">
      <w:pPr>
        <w:rPr>
          <w:rFonts w:ascii="Verdana" w:eastAsia="Times New Roman" w:hAnsi="Verdana" w:cs="Times New Roman"/>
          <w:b/>
          <w:color w:val="00AEEF"/>
          <w:sz w:val="24"/>
          <w:szCs w:val="40"/>
        </w:rPr>
      </w:pPr>
    </w:p>
    <w:p w:rsidR="008D58B1" w:rsidRDefault="008D58B1" w:rsidP="00D76613">
      <w:pPr>
        <w:rPr>
          <w:rFonts w:ascii="Verdana" w:eastAsia="Times New Roman" w:hAnsi="Verdana" w:cs="Times New Roman"/>
          <w:b/>
          <w:color w:val="00AEEF"/>
          <w:sz w:val="24"/>
          <w:szCs w:val="40"/>
        </w:rPr>
      </w:pPr>
    </w:p>
    <w:p w:rsidR="00D76613" w:rsidRDefault="0092536D"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9.2 Extended Reporting Period</w:t>
      </w:r>
    </w:p>
    <w:p w:rsidR="0092536D" w:rsidRPr="0092536D" w:rsidRDefault="0092536D" w:rsidP="0092536D">
      <w:pPr>
        <w:jc w:val="both"/>
        <w:rPr>
          <w:rFonts w:ascii="Verdana" w:hAnsi="Verdana" w:cs="Arial"/>
          <w:sz w:val="20"/>
        </w:rPr>
      </w:pPr>
      <w:r w:rsidRPr="0092536D">
        <w:rPr>
          <w:rFonts w:ascii="Verdana" w:hAnsi="Verdana" w:cs="Arial"/>
          <w:sz w:val="20"/>
        </w:rPr>
        <w:t xml:space="preserve">If the Policy is not renewed or replaced by an insurance policy that provides broadly similar cover then the </w:t>
      </w:r>
      <w:r w:rsidRPr="0092536D">
        <w:rPr>
          <w:rFonts w:ascii="Verdana" w:hAnsi="Verdana" w:cs="Arial"/>
          <w:b/>
          <w:sz w:val="20"/>
        </w:rPr>
        <w:t xml:space="preserve">Insured </w:t>
      </w:r>
      <w:r w:rsidRPr="0092536D">
        <w:rPr>
          <w:rFonts w:ascii="Verdana" w:hAnsi="Verdana" w:cs="Arial"/>
          <w:sz w:val="20"/>
        </w:rPr>
        <w:t xml:space="preserve">shall have the right to a three year Extended Reporting Period following the termination of the </w:t>
      </w:r>
      <w:r w:rsidRPr="0092536D">
        <w:rPr>
          <w:rFonts w:ascii="Verdana" w:hAnsi="Verdana" w:cs="Arial"/>
          <w:b/>
          <w:sz w:val="20"/>
        </w:rPr>
        <w:t>Policy Period</w:t>
      </w:r>
      <w:r w:rsidRPr="0092536D">
        <w:rPr>
          <w:rFonts w:ascii="Verdana" w:hAnsi="Verdana" w:cs="Arial"/>
          <w:sz w:val="20"/>
        </w:rPr>
        <w:t xml:space="preserve">, so that any </w:t>
      </w:r>
      <w:r w:rsidRPr="0092536D">
        <w:rPr>
          <w:rFonts w:ascii="Verdana" w:hAnsi="Verdana" w:cs="Arial"/>
          <w:b/>
          <w:sz w:val="20"/>
        </w:rPr>
        <w:t xml:space="preserve">Claim </w:t>
      </w:r>
      <w:r w:rsidRPr="0092536D">
        <w:rPr>
          <w:rFonts w:ascii="Verdana" w:hAnsi="Verdana" w:cs="Arial"/>
          <w:sz w:val="20"/>
        </w:rPr>
        <w:t xml:space="preserve">first made in the Extended Reporting Period shall be deemed to have been first made in the </w:t>
      </w:r>
      <w:r w:rsidRPr="0092536D">
        <w:rPr>
          <w:rFonts w:ascii="Verdana" w:hAnsi="Verdana" w:cs="Arial"/>
          <w:b/>
          <w:sz w:val="20"/>
        </w:rPr>
        <w:t>Policy Period</w:t>
      </w:r>
      <w:r w:rsidRPr="0092536D">
        <w:rPr>
          <w:rFonts w:ascii="Verdana" w:hAnsi="Verdana" w:cs="Arial"/>
          <w:sz w:val="20"/>
        </w:rPr>
        <w:t>,</w:t>
      </w:r>
      <w:r w:rsidRPr="0092536D">
        <w:rPr>
          <w:rFonts w:ascii="Verdana" w:hAnsi="Verdana" w:cs="Arial"/>
          <w:b/>
          <w:sz w:val="20"/>
        </w:rPr>
        <w:t xml:space="preserve"> </w:t>
      </w:r>
      <w:r w:rsidRPr="0092536D">
        <w:rPr>
          <w:rFonts w:ascii="Verdana" w:hAnsi="Verdana" w:cs="Arial"/>
          <w:sz w:val="20"/>
        </w:rPr>
        <w:t>but subject to following conditions:</w:t>
      </w:r>
    </w:p>
    <w:p w:rsidR="0092536D" w:rsidRPr="0092536D" w:rsidRDefault="0092536D" w:rsidP="0092536D">
      <w:pPr>
        <w:ind w:left="426" w:hanging="426"/>
        <w:jc w:val="both"/>
        <w:rPr>
          <w:rFonts w:ascii="Verdana" w:hAnsi="Verdana" w:cs="Arial"/>
          <w:sz w:val="20"/>
        </w:rPr>
      </w:pPr>
      <w:r w:rsidRPr="0092536D">
        <w:rPr>
          <w:rFonts w:ascii="Verdana" w:hAnsi="Verdana" w:cs="Arial"/>
          <w:sz w:val="20"/>
        </w:rPr>
        <w:t>(i)</w:t>
      </w:r>
      <w:r w:rsidRPr="0092536D">
        <w:rPr>
          <w:rFonts w:ascii="Verdana" w:hAnsi="Verdana" w:cs="Arial"/>
          <w:sz w:val="20"/>
        </w:rPr>
        <w:tab/>
        <w:t xml:space="preserve">The Insurer shall have no liability for any such </w:t>
      </w:r>
      <w:r w:rsidRPr="0092536D">
        <w:rPr>
          <w:rFonts w:ascii="Verdana" w:hAnsi="Verdana" w:cs="Arial"/>
          <w:b/>
          <w:sz w:val="20"/>
        </w:rPr>
        <w:t xml:space="preserve">Claim </w:t>
      </w:r>
      <w:r w:rsidRPr="0092536D">
        <w:rPr>
          <w:rFonts w:ascii="Verdana" w:hAnsi="Verdana" w:cs="Arial"/>
          <w:sz w:val="20"/>
        </w:rPr>
        <w:t xml:space="preserve">that arises (directly or indirectly) from </w:t>
      </w:r>
      <w:r w:rsidRPr="0092536D">
        <w:rPr>
          <w:rFonts w:ascii="Verdana" w:hAnsi="Verdana" w:cs="Arial"/>
          <w:b/>
          <w:sz w:val="20"/>
        </w:rPr>
        <w:t xml:space="preserve">Wrongful Acts </w:t>
      </w:r>
      <w:r w:rsidRPr="0092536D">
        <w:rPr>
          <w:rFonts w:ascii="Verdana" w:hAnsi="Verdana" w:cs="Arial"/>
          <w:sz w:val="20"/>
        </w:rPr>
        <w:t>committed</w:t>
      </w:r>
      <w:r w:rsidRPr="0092536D">
        <w:rPr>
          <w:rFonts w:ascii="Verdana" w:hAnsi="Verdana" w:cs="Arial"/>
          <w:b/>
          <w:sz w:val="20"/>
        </w:rPr>
        <w:t xml:space="preserve"> </w:t>
      </w:r>
      <w:r w:rsidRPr="0092536D">
        <w:rPr>
          <w:rFonts w:ascii="Verdana" w:hAnsi="Verdana" w:cs="Arial"/>
          <w:sz w:val="20"/>
        </w:rPr>
        <w:t xml:space="preserve">after the termination of the </w:t>
      </w:r>
      <w:r w:rsidRPr="0092536D">
        <w:rPr>
          <w:rFonts w:ascii="Verdana" w:hAnsi="Verdana" w:cs="Arial"/>
          <w:b/>
          <w:sz w:val="20"/>
        </w:rPr>
        <w:t>Policy Period</w:t>
      </w:r>
      <w:r w:rsidRPr="0092536D">
        <w:rPr>
          <w:rFonts w:ascii="Verdana" w:hAnsi="Verdana" w:cs="Arial"/>
          <w:sz w:val="20"/>
        </w:rPr>
        <w:t>.</w:t>
      </w:r>
    </w:p>
    <w:p w:rsidR="0092536D" w:rsidRPr="0092536D" w:rsidRDefault="0092536D" w:rsidP="0092536D">
      <w:pPr>
        <w:ind w:left="426" w:hanging="426"/>
        <w:jc w:val="both"/>
        <w:rPr>
          <w:rFonts w:ascii="Verdana" w:hAnsi="Verdana" w:cs="Arial"/>
          <w:sz w:val="20"/>
        </w:rPr>
      </w:pPr>
      <w:r w:rsidRPr="0092536D">
        <w:rPr>
          <w:rFonts w:ascii="Verdana" w:hAnsi="Verdana" w:cs="Arial"/>
          <w:sz w:val="20"/>
        </w:rPr>
        <w:t>(ii)</w:t>
      </w:r>
      <w:r w:rsidRPr="0092536D">
        <w:rPr>
          <w:rFonts w:ascii="Verdana" w:hAnsi="Verdana" w:cs="Arial"/>
          <w:sz w:val="20"/>
        </w:rPr>
        <w:tab/>
        <w:t xml:space="preserve">There shall be no right to purchase the Extended Reporting Period in the event: (a) of termination or non-renewal of this Policy resulting from the failure to pay any premium due; or (b) the </w:t>
      </w:r>
      <w:r w:rsidRPr="0092536D">
        <w:rPr>
          <w:rFonts w:ascii="Verdana" w:hAnsi="Verdana" w:cs="Arial"/>
          <w:b/>
          <w:sz w:val="20"/>
        </w:rPr>
        <w:t xml:space="preserve">Policyholder </w:t>
      </w:r>
      <w:r w:rsidRPr="0092536D">
        <w:rPr>
          <w:rFonts w:ascii="Verdana" w:hAnsi="Verdana" w:cs="Arial"/>
          <w:sz w:val="20"/>
        </w:rPr>
        <w:t xml:space="preserve">undergoes a </w:t>
      </w:r>
      <w:r w:rsidRPr="0092536D">
        <w:rPr>
          <w:rFonts w:ascii="Verdana" w:hAnsi="Verdana" w:cs="Arial"/>
          <w:b/>
          <w:sz w:val="20"/>
        </w:rPr>
        <w:t xml:space="preserve">Change of Control </w:t>
      </w:r>
      <w:r w:rsidRPr="0092536D">
        <w:rPr>
          <w:rFonts w:ascii="Verdana" w:hAnsi="Verdana" w:cs="Arial"/>
          <w:sz w:val="20"/>
        </w:rPr>
        <w:t xml:space="preserve">or is the subject of an </w:t>
      </w:r>
      <w:r w:rsidRPr="0092536D">
        <w:rPr>
          <w:rFonts w:ascii="Verdana" w:hAnsi="Verdana" w:cs="Arial"/>
          <w:b/>
          <w:sz w:val="20"/>
        </w:rPr>
        <w:t>Insolvency Event</w:t>
      </w:r>
      <w:r w:rsidRPr="0092536D">
        <w:rPr>
          <w:rFonts w:ascii="Verdana" w:hAnsi="Verdana" w:cs="Arial"/>
          <w:sz w:val="20"/>
        </w:rPr>
        <w:t>.</w:t>
      </w:r>
    </w:p>
    <w:p w:rsidR="0092536D" w:rsidRPr="0092536D" w:rsidRDefault="0092536D" w:rsidP="0092536D">
      <w:pPr>
        <w:ind w:left="426" w:hanging="426"/>
        <w:jc w:val="both"/>
        <w:rPr>
          <w:rFonts w:ascii="Verdana" w:hAnsi="Verdana" w:cs="Garamond"/>
          <w:color w:val="000000"/>
          <w:sz w:val="20"/>
        </w:rPr>
      </w:pPr>
      <w:r w:rsidRPr="0092536D">
        <w:rPr>
          <w:rFonts w:ascii="Verdana" w:hAnsi="Verdana" w:cs="Arial"/>
          <w:sz w:val="20"/>
        </w:rPr>
        <w:t>(iii)</w:t>
      </w:r>
      <w:r w:rsidRPr="0092536D">
        <w:rPr>
          <w:rFonts w:ascii="Verdana" w:hAnsi="Verdana" w:cs="Arial"/>
          <w:sz w:val="20"/>
        </w:rPr>
        <w:tab/>
        <w:t xml:space="preserve">Unless the Insurer agrees otherwise, the right to purchase an Extended Reporting Period is not exercisable or shall lapse: (a) unless written notice, together with payment of the </w:t>
      </w:r>
      <w:r w:rsidRPr="0092536D">
        <w:rPr>
          <w:rFonts w:ascii="Verdana" w:hAnsi="Verdana" w:cs="Arial"/>
          <w:sz w:val="20"/>
        </w:rPr>
        <w:tab/>
        <w:t xml:space="preserve">additional premium due, is </w:t>
      </w:r>
      <w:r w:rsidRPr="0092536D">
        <w:rPr>
          <w:rFonts w:ascii="Verdana" w:hAnsi="Verdana" w:cs="Arial"/>
          <w:sz w:val="20"/>
        </w:rPr>
        <w:tab/>
        <w:t xml:space="preserve">given by the </w:t>
      </w:r>
      <w:r w:rsidRPr="0092536D">
        <w:rPr>
          <w:rFonts w:ascii="Verdana" w:hAnsi="Verdana" w:cs="Arial"/>
          <w:b/>
          <w:sz w:val="20"/>
        </w:rPr>
        <w:t xml:space="preserve">Insured </w:t>
      </w:r>
      <w:r w:rsidRPr="0092536D">
        <w:rPr>
          <w:rFonts w:ascii="Verdana" w:hAnsi="Verdana" w:cs="Arial"/>
          <w:sz w:val="20"/>
        </w:rPr>
        <w:t>and is receive</w:t>
      </w:r>
      <w:r>
        <w:rPr>
          <w:rFonts w:ascii="Verdana" w:hAnsi="Verdana" w:cs="Arial"/>
          <w:sz w:val="20"/>
        </w:rPr>
        <w:t xml:space="preserve">d by the Insurer within thirty </w:t>
      </w:r>
      <w:r w:rsidRPr="0092536D">
        <w:rPr>
          <w:rFonts w:ascii="Verdana" w:hAnsi="Verdana" w:cs="Arial"/>
          <w:sz w:val="20"/>
        </w:rPr>
        <w:t xml:space="preserve">(30) days following the effective date of termination or non-renewal; or (b) if the </w:t>
      </w:r>
      <w:r w:rsidRPr="0092536D">
        <w:rPr>
          <w:rFonts w:ascii="Verdana" w:hAnsi="Verdana" w:cs="Garamond"/>
          <w:b/>
          <w:color w:val="000000"/>
          <w:sz w:val="20"/>
        </w:rPr>
        <w:t>Company</w:t>
      </w:r>
      <w:r w:rsidRPr="0092536D">
        <w:rPr>
          <w:rFonts w:ascii="Verdana" w:hAnsi="Verdana" w:cs="Garamond"/>
          <w:color w:val="000000"/>
          <w:sz w:val="20"/>
        </w:rPr>
        <w:t xml:space="preserve"> is the subject of an </w:t>
      </w:r>
      <w:r w:rsidRPr="0092536D">
        <w:rPr>
          <w:rFonts w:ascii="Verdana" w:hAnsi="Verdana" w:cs="Garamond"/>
          <w:b/>
          <w:color w:val="000000"/>
          <w:sz w:val="20"/>
        </w:rPr>
        <w:t>Insolvency Event</w:t>
      </w:r>
      <w:r w:rsidRPr="0092536D">
        <w:rPr>
          <w:rFonts w:ascii="Verdana" w:hAnsi="Verdana" w:cs="Garamond"/>
          <w:color w:val="000000"/>
          <w:sz w:val="20"/>
        </w:rPr>
        <w:t>.</w:t>
      </w:r>
    </w:p>
    <w:p w:rsidR="0092536D" w:rsidRPr="0092536D" w:rsidRDefault="0092536D" w:rsidP="0092536D">
      <w:pPr>
        <w:ind w:left="426" w:hanging="426"/>
        <w:jc w:val="both"/>
        <w:rPr>
          <w:rFonts w:ascii="Verdana" w:hAnsi="Verdana" w:cs="Arial"/>
          <w:sz w:val="20"/>
        </w:rPr>
      </w:pPr>
      <w:r w:rsidRPr="0092536D">
        <w:rPr>
          <w:rFonts w:ascii="Verdana" w:hAnsi="Verdana" w:cs="Garamond"/>
          <w:color w:val="000000"/>
          <w:sz w:val="20"/>
        </w:rPr>
        <w:t>(iv)</w:t>
      </w:r>
      <w:r w:rsidRPr="0092536D">
        <w:rPr>
          <w:rFonts w:ascii="Verdana" w:hAnsi="Verdana" w:cs="Garamond"/>
          <w:color w:val="000000"/>
          <w:sz w:val="20"/>
        </w:rPr>
        <w:tab/>
        <w:t>I</w:t>
      </w:r>
      <w:r w:rsidRPr="0092536D">
        <w:rPr>
          <w:rFonts w:ascii="Verdana" w:hAnsi="Verdana" w:cs="Arial"/>
          <w:sz w:val="20"/>
        </w:rPr>
        <w:t xml:space="preserve">n the event the </w:t>
      </w:r>
      <w:r w:rsidRPr="0092536D">
        <w:rPr>
          <w:rFonts w:ascii="Verdana" w:hAnsi="Verdana" w:cs="Arial"/>
          <w:b/>
          <w:sz w:val="20"/>
        </w:rPr>
        <w:t>Company</w:t>
      </w:r>
      <w:r w:rsidRPr="0092536D">
        <w:rPr>
          <w:rFonts w:ascii="Verdana" w:hAnsi="Verdana" w:cs="Arial"/>
          <w:sz w:val="20"/>
        </w:rPr>
        <w:t xml:space="preserve"> replaces this Policy with an insurance policy that provides broadly similar cover at any time during the Extended Reporting Period then the Extended Reporting Period shall immediately lapse and the parties shall be treated as if the Extended Reporting Period had never been issued.</w:t>
      </w:r>
    </w:p>
    <w:p w:rsidR="0092536D" w:rsidRPr="0092536D" w:rsidRDefault="0092536D" w:rsidP="0092536D">
      <w:pPr>
        <w:ind w:left="426" w:hanging="426"/>
        <w:jc w:val="both"/>
        <w:rPr>
          <w:rFonts w:ascii="Verdana" w:hAnsi="Verdana" w:cs="Arial"/>
          <w:sz w:val="20"/>
        </w:rPr>
      </w:pPr>
      <w:r w:rsidRPr="0092536D">
        <w:rPr>
          <w:rFonts w:ascii="Verdana" w:hAnsi="Verdana" w:cs="Arial"/>
          <w:sz w:val="20"/>
        </w:rPr>
        <w:t>(v)</w:t>
      </w:r>
      <w:r w:rsidRPr="0092536D">
        <w:rPr>
          <w:rFonts w:ascii="Verdana" w:hAnsi="Verdana" w:cs="Arial"/>
          <w:sz w:val="20"/>
        </w:rPr>
        <w:tab/>
        <w:t>The Limit of Liability applicable to the Extended Reporting Period shall be par</w:t>
      </w:r>
      <w:r>
        <w:rPr>
          <w:rFonts w:ascii="Verdana" w:hAnsi="Verdana" w:cs="Arial"/>
          <w:sz w:val="20"/>
        </w:rPr>
        <w:t xml:space="preserve">t of, and not in addition to, </w:t>
      </w:r>
      <w:r w:rsidRPr="0092536D">
        <w:rPr>
          <w:rFonts w:ascii="Verdana" w:hAnsi="Verdana" w:cs="Arial"/>
          <w:sz w:val="20"/>
        </w:rPr>
        <w:t xml:space="preserve">the Limit of Liability for the </w:t>
      </w:r>
      <w:r w:rsidRPr="0092536D">
        <w:rPr>
          <w:rFonts w:ascii="Verdana" w:hAnsi="Verdana" w:cs="Arial"/>
          <w:b/>
          <w:sz w:val="20"/>
        </w:rPr>
        <w:t>Policy Period</w:t>
      </w:r>
      <w:r w:rsidRPr="0092536D">
        <w:rPr>
          <w:rFonts w:ascii="Verdana" w:hAnsi="Verdana" w:cs="Arial"/>
          <w:sz w:val="20"/>
        </w:rPr>
        <w:t>.</w:t>
      </w:r>
    </w:p>
    <w:p w:rsidR="00D76613" w:rsidRDefault="0092536D" w:rsidP="00D76613">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9.3 Allocation</w:t>
      </w:r>
    </w:p>
    <w:p w:rsidR="0092536D" w:rsidRPr="0092536D" w:rsidRDefault="0092536D" w:rsidP="0092536D">
      <w:pPr>
        <w:pStyle w:val="BodyTextIndent"/>
        <w:spacing w:line="240" w:lineRule="exact"/>
        <w:ind w:left="700" w:hanging="700"/>
        <w:jc w:val="both"/>
        <w:rPr>
          <w:rFonts w:ascii="Verdana" w:hAnsi="Verdana" w:cs="Arial"/>
          <w:b/>
          <w:sz w:val="20"/>
        </w:rPr>
      </w:pPr>
      <w:r w:rsidRPr="0092536D">
        <w:rPr>
          <w:rFonts w:ascii="Verdana" w:hAnsi="Verdana" w:cs="Arial"/>
          <w:sz w:val="20"/>
        </w:rPr>
        <w:t xml:space="preserve">If any </w:t>
      </w:r>
      <w:r w:rsidRPr="0092536D">
        <w:rPr>
          <w:rFonts w:ascii="Verdana" w:hAnsi="Verdana" w:cs="Arial"/>
          <w:b/>
          <w:sz w:val="20"/>
        </w:rPr>
        <w:t>Insured:</w:t>
      </w:r>
    </w:p>
    <w:p w:rsidR="0092536D" w:rsidRPr="0092536D" w:rsidRDefault="0092536D" w:rsidP="0092536D">
      <w:pPr>
        <w:pStyle w:val="BodyTextIndent"/>
        <w:spacing w:line="240" w:lineRule="exact"/>
        <w:ind w:left="700" w:hanging="700"/>
        <w:jc w:val="both"/>
        <w:rPr>
          <w:rFonts w:ascii="Verdana" w:hAnsi="Verdana" w:cs="Arial"/>
          <w:sz w:val="20"/>
        </w:rPr>
      </w:pPr>
      <w:r w:rsidRPr="0092536D">
        <w:rPr>
          <w:rFonts w:ascii="Verdana" w:hAnsi="Verdana" w:cs="Arial"/>
          <w:sz w:val="20"/>
        </w:rPr>
        <w:t>(i)</w:t>
      </w:r>
      <w:r w:rsidRPr="0092536D">
        <w:rPr>
          <w:rFonts w:ascii="Verdana" w:hAnsi="Verdana" w:cs="Arial"/>
          <w:sz w:val="20"/>
        </w:rPr>
        <w:tab/>
        <w:t xml:space="preserve">incurs </w:t>
      </w:r>
      <w:r w:rsidRPr="0092536D">
        <w:rPr>
          <w:rFonts w:ascii="Verdana" w:hAnsi="Verdana" w:cs="Arial"/>
          <w:b/>
          <w:sz w:val="20"/>
        </w:rPr>
        <w:t xml:space="preserve">Loss </w:t>
      </w:r>
      <w:r w:rsidRPr="0092536D">
        <w:rPr>
          <w:rFonts w:ascii="Verdana" w:hAnsi="Verdana" w:cs="Arial"/>
          <w:sz w:val="20"/>
        </w:rPr>
        <w:t xml:space="preserve">that is covered under this Policy together with other loss that is not covered under this Policy; or </w:t>
      </w:r>
    </w:p>
    <w:p w:rsidR="0092536D" w:rsidRDefault="0092536D" w:rsidP="0092536D">
      <w:pPr>
        <w:pStyle w:val="BodyTextIndent"/>
        <w:spacing w:line="240" w:lineRule="exact"/>
        <w:ind w:left="700" w:hanging="700"/>
        <w:jc w:val="both"/>
        <w:rPr>
          <w:rFonts w:ascii="Verdana" w:hAnsi="Verdana" w:cs="Arial"/>
          <w:sz w:val="20"/>
        </w:rPr>
      </w:pPr>
      <w:r w:rsidRPr="0092536D">
        <w:rPr>
          <w:rFonts w:ascii="Verdana" w:hAnsi="Verdana" w:cs="Arial"/>
          <w:sz w:val="20"/>
        </w:rPr>
        <w:t>(ii)</w:t>
      </w:r>
      <w:r w:rsidRPr="0092536D">
        <w:rPr>
          <w:rFonts w:ascii="Verdana" w:hAnsi="Verdana" w:cs="Arial"/>
          <w:sz w:val="20"/>
        </w:rPr>
        <w:tab/>
        <w:t xml:space="preserve">is the subject of a </w:t>
      </w:r>
      <w:r w:rsidRPr="0092536D">
        <w:rPr>
          <w:rFonts w:ascii="Verdana" w:hAnsi="Verdana" w:cs="Arial"/>
          <w:b/>
          <w:sz w:val="20"/>
        </w:rPr>
        <w:t>Claim</w:t>
      </w:r>
      <w:r w:rsidRPr="0092536D">
        <w:rPr>
          <w:rFonts w:ascii="Verdana" w:hAnsi="Verdana" w:cs="Arial"/>
          <w:sz w:val="20"/>
        </w:rPr>
        <w:t xml:space="preserve"> together with any other person/entity that is not covered under this Policy</w:t>
      </w:r>
    </w:p>
    <w:p w:rsidR="0092536D" w:rsidRDefault="0092536D" w:rsidP="0092536D">
      <w:pPr>
        <w:pStyle w:val="BodyTextIndent"/>
        <w:spacing w:line="240" w:lineRule="exact"/>
        <w:ind w:left="700" w:hanging="700"/>
        <w:jc w:val="both"/>
        <w:rPr>
          <w:rFonts w:ascii="Verdana" w:hAnsi="Verdana" w:cs="Arial"/>
          <w:sz w:val="20"/>
        </w:rPr>
      </w:pP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then the </w:t>
      </w:r>
      <w:r w:rsidRPr="0092536D">
        <w:rPr>
          <w:rFonts w:ascii="Verdana" w:hAnsi="Verdana" w:cs="Arial"/>
          <w:b/>
          <w:sz w:val="20"/>
        </w:rPr>
        <w:t xml:space="preserve">Insureds </w:t>
      </w:r>
      <w:r w:rsidRPr="0092536D">
        <w:rPr>
          <w:rFonts w:ascii="Verdana" w:hAnsi="Verdana" w:cs="Arial"/>
          <w:sz w:val="20"/>
        </w:rPr>
        <w:t xml:space="preserve">and the Insurer agree to use their best efforts to determine a fair and proper allocation of covered </w:t>
      </w:r>
      <w:r w:rsidRPr="0092536D">
        <w:rPr>
          <w:rFonts w:ascii="Verdana" w:hAnsi="Verdana" w:cs="Arial"/>
          <w:b/>
          <w:sz w:val="20"/>
        </w:rPr>
        <w:t>Loss</w:t>
      </w:r>
      <w:r w:rsidRPr="0092536D">
        <w:rPr>
          <w:rFonts w:ascii="Verdana" w:hAnsi="Verdana" w:cs="Arial"/>
          <w:sz w:val="20"/>
        </w:rPr>
        <w:t xml:space="preserve"> taking into account the relative legal and financial exposures of the relevant parties and the relative benefits obtained by them.</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If the </w:t>
      </w:r>
      <w:r w:rsidRPr="0092536D">
        <w:rPr>
          <w:rFonts w:ascii="Verdana" w:hAnsi="Verdana" w:cs="Arial"/>
          <w:b/>
          <w:sz w:val="20"/>
        </w:rPr>
        <w:t xml:space="preserve">Insureds </w:t>
      </w:r>
      <w:r w:rsidRPr="0092536D">
        <w:rPr>
          <w:rFonts w:ascii="Verdana" w:hAnsi="Verdana" w:cs="Arial"/>
          <w:sz w:val="20"/>
        </w:rPr>
        <w:t xml:space="preserve">and the Insurer agree on an allocation of </w:t>
      </w:r>
      <w:r w:rsidRPr="0092536D">
        <w:rPr>
          <w:rFonts w:ascii="Verdana" w:hAnsi="Verdana" w:cs="Arial"/>
          <w:b/>
          <w:sz w:val="20"/>
        </w:rPr>
        <w:t>Defence Costs</w:t>
      </w:r>
      <w:r w:rsidRPr="0092536D">
        <w:rPr>
          <w:rFonts w:ascii="Verdana" w:hAnsi="Verdana" w:cs="Arial"/>
          <w:sz w:val="20"/>
        </w:rPr>
        <w:t xml:space="preserve">, the Insurer shall advance </w:t>
      </w:r>
      <w:r w:rsidRPr="0092536D">
        <w:rPr>
          <w:rFonts w:ascii="Verdana" w:hAnsi="Verdana" w:cs="Arial"/>
          <w:b/>
          <w:sz w:val="20"/>
        </w:rPr>
        <w:t xml:space="preserve">Defence Costs </w:t>
      </w:r>
      <w:r w:rsidRPr="0092536D">
        <w:rPr>
          <w:rFonts w:ascii="Verdana" w:hAnsi="Verdana" w:cs="Arial"/>
          <w:sz w:val="20"/>
        </w:rPr>
        <w:t xml:space="preserve">allocated to the covered </w:t>
      </w:r>
      <w:r w:rsidRPr="0092536D">
        <w:rPr>
          <w:rFonts w:ascii="Verdana" w:hAnsi="Verdana" w:cs="Arial"/>
          <w:b/>
          <w:sz w:val="20"/>
        </w:rPr>
        <w:t>Loss</w:t>
      </w:r>
      <w:r w:rsidRPr="0092536D">
        <w:rPr>
          <w:rFonts w:ascii="Verdana" w:hAnsi="Verdana" w:cs="Arial"/>
          <w:sz w:val="20"/>
        </w:rPr>
        <w:t xml:space="preserve">. If the </w:t>
      </w:r>
      <w:r w:rsidRPr="0092536D">
        <w:rPr>
          <w:rFonts w:ascii="Verdana" w:hAnsi="Verdana" w:cs="Arial"/>
          <w:b/>
          <w:sz w:val="20"/>
        </w:rPr>
        <w:t xml:space="preserve">Insureds </w:t>
      </w:r>
      <w:r w:rsidRPr="0092536D">
        <w:rPr>
          <w:rFonts w:ascii="Verdana" w:hAnsi="Verdana" w:cs="Arial"/>
          <w:sz w:val="20"/>
        </w:rPr>
        <w:t xml:space="preserve">and the Insurer cannot agree on an allocation of </w:t>
      </w:r>
      <w:r w:rsidRPr="0092536D">
        <w:rPr>
          <w:rFonts w:ascii="Verdana" w:hAnsi="Verdana" w:cs="Arial"/>
          <w:b/>
          <w:sz w:val="20"/>
        </w:rPr>
        <w:t>Defence Costs</w:t>
      </w:r>
      <w:r w:rsidRPr="0092536D">
        <w:rPr>
          <w:rFonts w:ascii="Verdana" w:hAnsi="Verdana" w:cs="Arial"/>
          <w:sz w:val="20"/>
        </w:rPr>
        <w:t xml:space="preserve">, the Insurer shall advance on a current basis </w:t>
      </w:r>
      <w:r w:rsidRPr="0092536D">
        <w:rPr>
          <w:rFonts w:ascii="Verdana" w:hAnsi="Verdana" w:cs="Arial"/>
          <w:b/>
          <w:sz w:val="20"/>
        </w:rPr>
        <w:t xml:space="preserve">Defence Costs </w:t>
      </w:r>
      <w:r w:rsidRPr="0092536D">
        <w:rPr>
          <w:rFonts w:ascii="Verdana" w:hAnsi="Verdana" w:cs="Arial"/>
          <w:sz w:val="20"/>
        </w:rPr>
        <w:t>which the Insurer believes to be covered under this Policy until a different allocation is negotiated, arbitrated or judicially determined.</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Any negotiated, arbitrated or judicially determined allocation of </w:t>
      </w:r>
      <w:r w:rsidRPr="0092536D">
        <w:rPr>
          <w:rFonts w:ascii="Verdana" w:hAnsi="Verdana" w:cs="Arial"/>
          <w:b/>
          <w:sz w:val="20"/>
        </w:rPr>
        <w:t xml:space="preserve">Defence Costs </w:t>
      </w:r>
      <w:r w:rsidRPr="0092536D">
        <w:rPr>
          <w:rFonts w:ascii="Verdana" w:hAnsi="Verdana" w:cs="Arial"/>
          <w:sz w:val="20"/>
        </w:rPr>
        <w:t xml:space="preserve">on account of a </w:t>
      </w:r>
      <w:r w:rsidRPr="0092536D">
        <w:rPr>
          <w:rFonts w:ascii="Verdana" w:hAnsi="Verdana" w:cs="Arial"/>
          <w:b/>
          <w:sz w:val="20"/>
        </w:rPr>
        <w:t xml:space="preserve">Claim </w:t>
      </w:r>
      <w:r w:rsidRPr="0092536D">
        <w:rPr>
          <w:rFonts w:ascii="Verdana" w:hAnsi="Verdana" w:cs="Arial"/>
          <w:sz w:val="20"/>
        </w:rPr>
        <w:t xml:space="preserve">shall be applied retroactively to all </w:t>
      </w:r>
      <w:r w:rsidRPr="0092536D">
        <w:rPr>
          <w:rFonts w:ascii="Verdana" w:hAnsi="Verdana" w:cs="Arial"/>
          <w:b/>
          <w:sz w:val="20"/>
        </w:rPr>
        <w:t xml:space="preserve">Defence Costs </w:t>
      </w:r>
      <w:r w:rsidRPr="0092536D">
        <w:rPr>
          <w:rFonts w:ascii="Verdana" w:hAnsi="Verdana" w:cs="Arial"/>
          <w:sz w:val="20"/>
        </w:rPr>
        <w:t xml:space="preserve">on account of such </w:t>
      </w:r>
      <w:r w:rsidRPr="0092536D">
        <w:rPr>
          <w:rFonts w:ascii="Verdana" w:hAnsi="Verdana" w:cs="Arial"/>
          <w:b/>
          <w:sz w:val="20"/>
        </w:rPr>
        <w:t>Claim</w:t>
      </w:r>
      <w:r w:rsidRPr="0092536D">
        <w:rPr>
          <w:rFonts w:ascii="Verdana" w:hAnsi="Verdana" w:cs="Arial"/>
          <w:sz w:val="20"/>
        </w:rPr>
        <w:t xml:space="preserve">, notwithstanding any different allocation made in connection with any prior </w:t>
      </w:r>
      <w:r w:rsidRPr="0092536D">
        <w:rPr>
          <w:rFonts w:ascii="Verdana" w:hAnsi="Verdana" w:cs="Arial"/>
          <w:sz w:val="20"/>
        </w:rPr>
        <w:lastRenderedPageBreak/>
        <w:t xml:space="preserve">advancement of </w:t>
      </w:r>
      <w:r w:rsidRPr="0092536D">
        <w:rPr>
          <w:rFonts w:ascii="Verdana" w:hAnsi="Verdana" w:cs="Arial"/>
          <w:b/>
          <w:sz w:val="20"/>
        </w:rPr>
        <w:t>Defence Costs</w:t>
      </w:r>
      <w:r w:rsidRPr="0092536D">
        <w:rPr>
          <w:rFonts w:ascii="Verdana" w:hAnsi="Verdana" w:cs="Arial"/>
          <w:sz w:val="20"/>
        </w:rPr>
        <w:t xml:space="preserve">. Any allocation or advancement of </w:t>
      </w:r>
      <w:r w:rsidRPr="0092536D">
        <w:rPr>
          <w:rFonts w:ascii="Verdana" w:hAnsi="Verdana" w:cs="Arial"/>
          <w:b/>
          <w:sz w:val="20"/>
        </w:rPr>
        <w:t xml:space="preserve">Defence Costs </w:t>
      </w:r>
      <w:r w:rsidRPr="0092536D">
        <w:rPr>
          <w:rFonts w:ascii="Verdana" w:hAnsi="Verdana" w:cs="Arial"/>
          <w:sz w:val="20"/>
        </w:rPr>
        <w:t xml:space="preserve">on account of a </w:t>
      </w:r>
      <w:r w:rsidRPr="0092536D">
        <w:rPr>
          <w:rFonts w:ascii="Verdana" w:hAnsi="Verdana" w:cs="Arial"/>
          <w:b/>
          <w:sz w:val="20"/>
        </w:rPr>
        <w:t xml:space="preserve">Claim </w:t>
      </w:r>
      <w:r w:rsidRPr="0092536D">
        <w:rPr>
          <w:rFonts w:ascii="Verdana" w:hAnsi="Verdana" w:cs="Arial"/>
          <w:sz w:val="20"/>
        </w:rPr>
        <w:t xml:space="preserve">shall not apply to or create any presumption with respect to the allocation of other </w:t>
      </w:r>
      <w:r w:rsidRPr="0092536D">
        <w:rPr>
          <w:rFonts w:ascii="Verdana" w:hAnsi="Verdana" w:cs="Arial"/>
          <w:b/>
          <w:sz w:val="20"/>
        </w:rPr>
        <w:t xml:space="preserve">Loss </w:t>
      </w:r>
      <w:r w:rsidRPr="0092536D">
        <w:rPr>
          <w:rFonts w:ascii="Verdana" w:hAnsi="Verdana" w:cs="Arial"/>
          <w:sz w:val="20"/>
        </w:rPr>
        <w:t>arising</w:t>
      </w:r>
      <w:r w:rsidRPr="0092536D">
        <w:rPr>
          <w:rFonts w:ascii="Verdana" w:hAnsi="Verdana" w:cs="Arial"/>
          <w:b/>
          <w:sz w:val="20"/>
        </w:rPr>
        <w:t xml:space="preserve"> </w:t>
      </w:r>
      <w:r w:rsidRPr="0092536D">
        <w:rPr>
          <w:rFonts w:ascii="Verdana" w:hAnsi="Verdana" w:cs="Arial"/>
          <w:sz w:val="20"/>
        </w:rPr>
        <w:t>from</w:t>
      </w:r>
      <w:r w:rsidRPr="0092536D">
        <w:rPr>
          <w:rFonts w:ascii="Verdana" w:hAnsi="Verdana" w:cs="Arial"/>
          <w:b/>
          <w:sz w:val="20"/>
        </w:rPr>
        <w:t xml:space="preserve"> </w:t>
      </w:r>
      <w:r w:rsidRPr="0092536D">
        <w:rPr>
          <w:rFonts w:ascii="Verdana" w:hAnsi="Verdana" w:cs="Arial"/>
          <w:sz w:val="20"/>
        </w:rPr>
        <w:t xml:space="preserve">such </w:t>
      </w:r>
      <w:r w:rsidRPr="0092536D">
        <w:rPr>
          <w:rFonts w:ascii="Verdana" w:hAnsi="Verdana" w:cs="Arial"/>
          <w:b/>
          <w:sz w:val="20"/>
        </w:rPr>
        <w:t xml:space="preserve">Claim </w:t>
      </w:r>
      <w:r w:rsidRPr="0092536D">
        <w:rPr>
          <w:rFonts w:ascii="Verdana" w:hAnsi="Verdana" w:cs="Arial"/>
          <w:sz w:val="20"/>
        </w:rPr>
        <w:t xml:space="preserve">or any other </w:t>
      </w:r>
      <w:r w:rsidRPr="0092536D">
        <w:rPr>
          <w:rFonts w:ascii="Verdana" w:hAnsi="Verdana" w:cs="Arial"/>
          <w:b/>
          <w:sz w:val="20"/>
        </w:rPr>
        <w:t>Claim</w:t>
      </w:r>
      <w:r w:rsidRPr="0092536D">
        <w:rPr>
          <w:rFonts w:ascii="Verdana" w:hAnsi="Verdana" w:cs="Arial"/>
          <w:sz w:val="20"/>
        </w:rPr>
        <w:t>.</w:t>
      </w:r>
    </w:p>
    <w:p w:rsidR="0092536D" w:rsidRDefault="0092536D" w:rsidP="0092536D">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9.4 Acquisition or Insolvency of Policyholder</w:t>
      </w:r>
    </w:p>
    <w:p w:rsidR="0092536D" w:rsidRPr="0092536D" w:rsidRDefault="0092536D" w:rsidP="0092536D">
      <w:pPr>
        <w:pStyle w:val="BodyTextIndent"/>
        <w:keepNext/>
        <w:spacing w:line="240" w:lineRule="exact"/>
        <w:ind w:left="0"/>
        <w:jc w:val="both"/>
        <w:rPr>
          <w:rFonts w:ascii="Verdana" w:hAnsi="Verdana" w:cs="Arial"/>
          <w:sz w:val="20"/>
        </w:rPr>
      </w:pPr>
      <w:r w:rsidRPr="0092536D">
        <w:rPr>
          <w:rFonts w:ascii="Verdana" w:hAnsi="Verdana" w:cs="Arial"/>
          <w:sz w:val="20"/>
        </w:rPr>
        <w:t xml:space="preserve">If, during the </w:t>
      </w:r>
      <w:r w:rsidRPr="0092536D">
        <w:rPr>
          <w:rFonts w:ascii="Verdana" w:hAnsi="Verdana" w:cs="Arial"/>
          <w:b/>
          <w:sz w:val="20"/>
        </w:rPr>
        <w:t>Policy Period</w:t>
      </w:r>
      <w:r w:rsidRPr="0092536D">
        <w:rPr>
          <w:rFonts w:ascii="Verdana" w:hAnsi="Verdana" w:cs="Arial"/>
          <w:sz w:val="20"/>
        </w:rPr>
        <w:t xml:space="preserve">, the </w:t>
      </w:r>
      <w:r w:rsidRPr="0092536D">
        <w:rPr>
          <w:rFonts w:ascii="Verdana" w:hAnsi="Verdana" w:cs="Arial"/>
          <w:b/>
          <w:sz w:val="20"/>
        </w:rPr>
        <w:t>Policyholder</w:t>
      </w:r>
      <w:r w:rsidRPr="0092536D">
        <w:rPr>
          <w:rFonts w:ascii="Verdana" w:hAnsi="Verdana" w:cs="Arial"/>
          <w:sz w:val="20"/>
        </w:rPr>
        <w:t>:</w:t>
      </w:r>
    </w:p>
    <w:p w:rsidR="008D58B1" w:rsidRDefault="008D58B1" w:rsidP="0092536D">
      <w:pPr>
        <w:pStyle w:val="BodyTextIndent"/>
        <w:spacing w:line="240" w:lineRule="exact"/>
        <w:ind w:left="426" w:hanging="426"/>
        <w:jc w:val="both"/>
        <w:rPr>
          <w:rFonts w:ascii="Verdana" w:hAnsi="Verdana" w:cs="Arial"/>
          <w:sz w:val="20"/>
        </w:rPr>
      </w:pPr>
    </w:p>
    <w:p w:rsidR="0092536D" w:rsidRPr="0092536D" w:rsidRDefault="0092536D" w:rsidP="0092536D">
      <w:pPr>
        <w:pStyle w:val="BodyTextIndent"/>
        <w:spacing w:line="240" w:lineRule="exact"/>
        <w:ind w:left="426" w:hanging="426"/>
        <w:jc w:val="both"/>
        <w:rPr>
          <w:rFonts w:ascii="Verdana" w:hAnsi="Verdana" w:cs="Arial"/>
          <w:sz w:val="20"/>
        </w:rPr>
      </w:pPr>
      <w:r w:rsidRPr="0092536D">
        <w:rPr>
          <w:rFonts w:ascii="Verdana" w:hAnsi="Verdana" w:cs="Arial"/>
          <w:sz w:val="20"/>
        </w:rPr>
        <w:t>(i)</w:t>
      </w:r>
      <w:r w:rsidRPr="0092536D">
        <w:rPr>
          <w:rFonts w:ascii="Verdana" w:hAnsi="Verdana" w:cs="Arial"/>
          <w:sz w:val="20"/>
        </w:rPr>
        <w:tab/>
        <w:t xml:space="preserve">undergoes a </w:t>
      </w:r>
      <w:r w:rsidRPr="0092536D">
        <w:rPr>
          <w:rFonts w:ascii="Verdana" w:hAnsi="Verdana" w:cs="Arial"/>
          <w:b/>
          <w:sz w:val="20"/>
        </w:rPr>
        <w:t>Change of Control</w:t>
      </w:r>
      <w:r w:rsidRPr="0092536D">
        <w:rPr>
          <w:rFonts w:ascii="Verdana" w:hAnsi="Verdana" w:cs="Arial"/>
          <w:sz w:val="20"/>
        </w:rPr>
        <w:t>;</w:t>
      </w:r>
      <w:r w:rsidRPr="0092536D">
        <w:rPr>
          <w:rFonts w:ascii="Verdana" w:hAnsi="Verdana" w:cs="Arial"/>
          <w:b/>
          <w:sz w:val="20"/>
        </w:rPr>
        <w:t xml:space="preserve"> </w:t>
      </w:r>
      <w:r w:rsidRPr="0092536D">
        <w:rPr>
          <w:rFonts w:ascii="Verdana" w:hAnsi="Verdana" w:cs="Arial"/>
          <w:sz w:val="20"/>
        </w:rPr>
        <w:t>or</w:t>
      </w:r>
    </w:p>
    <w:p w:rsidR="0092536D" w:rsidRPr="0092536D" w:rsidRDefault="0092536D" w:rsidP="0092536D">
      <w:pPr>
        <w:pStyle w:val="BodyTextIndent"/>
        <w:spacing w:line="240" w:lineRule="exact"/>
        <w:ind w:left="426" w:hanging="426"/>
        <w:jc w:val="both"/>
        <w:rPr>
          <w:rFonts w:ascii="Verdana" w:hAnsi="Verdana" w:cs="Arial"/>
          <w:sz w:val="20"/>
        </w:rPr>
      </w:pPr>
      <w:r w:rsidRPr="0092536D">
        <w:rPr>
          <w:rFonts w:ascii="Verdana" w:hAnsi="Verdana" w:cs="Arial"/>
          <w:sz w:val="20"/>
        </w:rPr>
        <w:t>(ii)</w:t>
      </w:r>
      <w:r w:rsidRPr="0092536D">
        <w:rPr>
          <w:rFonts w:ascii="Verdana" w:hAnsi="Verdana" w:cs="Arial"/>
          <w:sz w:val="20"/>
        </w:rPr>
        <w:tab/>
        <w:t xml:space="preserve">is the subject of an </w:t>
      </w:r>
      <w:r w:rsidRPr="0092536D">
        <w:rPr>
          <w:rFonts w:ascii="Verdana" w:hAnsi="Verdana" w:cs="Arial"/>
          <w:b/>
          <w:sz w:val="20"/>
        </w:rPr>
        <w:t>Insolvency Event</w:t>
      </w:r>
      <w:r w:rsidRPr="0092536D">
        <w:rPr>
          <w:rFonts w:ascii="Verdana" w:hAnsi="Verdana" w:cs="Arial"/>
          <w:sz w:val="20"/>
        </w:rPr>
        <w:t>;</w:t>
      </w:r>
    </w:p>
    <w:p w:rsidR="008D58B1" w:rsidRDefault="008D58B1" w:rsidP="0092536D">
      <w:pPr>
        <w:pStyle w:val="BodyTextIndent"/>
        <w:spacing w:line="240" w:lineRule="exact"/>
        <w:ind w:left="0"/>
        <w:jc w:val="both"/>
        <w:rPr>
          <w:rFonts w:ascii="Verdana" w:hAnsi="Verdana" w:cs="Arial"/>
          <w:sz w:val="20"/>
        </w:rPr>
      </w:pP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then coverage under this Policy shall continue until expiration of the </w:t>
      </w:r>
      <w:r w:rsidRPr="0092536D">
        <w:rPr>
          <w:rFonts w:ascii="Verdana" w:hAnsi="Verdana" w:cs="Arial"/>
          <w:b/>
          <w:sz w:val="20"/>
        </w:rPr>
        <w:t>Policy Period</w:t>
      </w:r>
      <w:r w:rsidRPr="0092536D">
        <w:rPr>
          <w:rFonts w:ascii="Verdana" w:hAnsi="Verdana" w:cs="Arial"/>
          <w:sz w:val="20"/>
        </w:rPr>
        <w:t xml:space="preserve"> but only with respect to </w:t>
      </w:r>
      <w:r w:rsidRPr="0092536D">
        <w:rPr>
          <w:rFonts w:ascii="Verdana" w:hAnsi="Verdana" w:cs="Arial"/>
          <w:b/>
          <w:sz w:val="20"/>
        </w:rPr>
        <w:t xml:space="preserve">Wrongful Acts </w:t>
      </w:r>
      <w:r w:rsidRPr="0092536D">
        <w:rPr>
          <w:rFonts w:ascii="Verdana" w:hAnsi="Verdana" w:cs="Arial"/>
          <w:bCs/>
          <w:sz w:val="20"/>
        </w:rPr>
        <w:t xml:space="preserve">that </w:t>
      </w:r>
      <w:r w:rsidRPr="0092536D">
        <w:rPr>
          <w:rFonts w:ascii="Verdana" w:hAnsi="Verdana" w:cs="Arial"/>
          <w:sz w:val="20"/>
        </w:rPr>
        <w:t xml:space="preserve">occurred prior to the effective date of such </w:t>
      </w:r>
      <w:r w:rsidRPr="0092536D">
        <w:rPr>
          <w:rFonts w:ascii="Verdana" w:hAnsi="Verdana" w:cs="Arial"/>
          <w:b/>
          <w:sz w:val="20"/>
        </w:rPr>
        <w:t>Change of Control</w:t>
      </w:r>
      <w:r w:rsidRPr="0092536D">
        <w:rPr>
          <w:rFonts w:ascii="Verdana" w:hAnsi="Verdana" w:cs="Arial"/>
          <w:sz w:val="20"/>
        </w:rPr>
        <w:t xml:space="preserve"> or </w:t>
      </w:r>
      <w:r w:rsidRPr="0092536D">
        <w:rPr>
          <w:rFonts w:ascii="Verdana" w:hAnsi="Verdana" w:cs="Arial"/>
          <w:b/>
          <w:sz w:val="20"/>
        </w:rPr>
        <w:t>Insolvency Event</w:t>
      </w:r>
      <w:r w:rsidRPr="0092536D">
        <w:rPr>
          <w:rFonts w:ascii="Verdana" w:hAnsi="Verdana" w:cs="Arial"/>
          <w:sz w:val="20"/>
        </w:rPr>
        <w:t xml:space="preserve">, and shall not be cancelable by the </w:t>
      </w:r>
      <w:r w:rsidRPr="0092536D">
        <w:rPr>
          <w:rFonts w:ascii="Verdana" w:hAnsi="Verdana" w:cs="Arial"/>
          <w:b/>
          <w:sz w:val="20"/>
        </w:rPr>
        <w:t>Policyholder</w:t>
      </w:r>
      <w:r w:rsidRPr="0092536D">
        <w:rPr>
          <w:rFonts w:ascii="Verdana" w:hAnsi="Verdana" w:cs="Arial"/>
          <w:sz w:val="20"/>
        </w:rPr>
        <w:t xml:space="preserve">.  The </w:t>
      </w:r>
      <w:r w:rsidRPr="0092536D">
        <w:rPr>
          <w:rFonts w:ascii="Verdana" w:hAnsi="Verdana" w:cs="Arial"/>
          <w:b/>
          <w:sz w:val="20"/>
        </w:rPr>
        <w:t xml:space="preserve">Policyholder </w:t>
      </w:r>
      <w:r w:rsidRPr="0092536D">
        <w:rPr>
          <w:rFonts w:ascii="Verdana" w:hAnsi="Verdana" w:cs="Arial"/>
          <w:sz w:val="20"/>
        </w:rPr>
        <w:t xml:space="preserve">shall give written notice of such </w:t>
      </w:r>
      <w:r w:rsidRPr="0092536D">
        <w:rPr>
          <w:rFonts w:ascii="Verdana" w:hAnsi="Verdana" w:cs="Arial"/>
          <w:b/>
          <w:sz w:val="20"/>
        </w:rPr>
        <w:t>Change of Control</w:t>
      </w:r>
      <w:r w:rsidRPr="0092536D">
        <w:rPr>
          <w:rFonts w:ascii="Verdana" w:hAnsi="Verdana" w:cs="Arial"/>
          <w:sz w:val="20"/>
        </w:rPr>
        <w:t xml:space="preserve"> or </w:t>
      </w:r>
      <w:r w:rsidRPr="0092536D">
        <w:rPr>
          <w:rFonts w:ascii="Verdana" w:hAnsi="Verdana" w:cs="Arial"/>
          <w:b/>
          <w:sz w:val="20"/>
        </w:rPr>
        <w:t>Insolvency Event</w:t>
      </w:r>
      <w:r w:rsidRPr="0092536D">
        <w:rPr>
          <w:rFonts w:ascii="Verdana" w:hAnsi="Verdana" w:cs="Arial"/>
          <w:sz w:val="20"/>
        </w:rPr>
        <w:t xml:space="preserve"> to the Insurer as soon as practicable together with such information as the Insurer may require.</w:t>
      </w:r>
    </w:p>
    <w:p w:rsidR="0092536D" w:rsidRDefault="0092536D" w:rsidP="0092536D">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9.5 Cessation of a Subsidiary</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If before or during the </w:t>
      </w:r>
      <w:r w:rsidRPr="0092536D">
        <w:rPr>
          <w:rFonts w:ascii="Verdana" w:hAnsi="Verdana" w:cs="Arial"/>
          <w:b/>
          <w:sz w:val="20"/>
        </w:rPr>
        <w:t>Policy Period</w:t>
      </w:r>
      <w:r w:rsidRPr="0092536D">
        <w:rPr>
          <w:rFonts w:ascii="Verdana" w:hAnsi="Verdana" w:cs="Arial"/>
          <w:sz w:val="20"/>
        </w:rPr>
        <w:t xml:space="preserve"> an entity ceases to be a </w:t>
      </w:r>
      <w:r w:rsidRPr="0092536D">
        <w:rPr>
          <w:rFonts w:ascii="Verdana" w:hAnsi="Verdana" w:cs="Arial"/>
          <w:b/>
          <w:sz w:val="20"/>
        </w:rPr>
        <w:t>Subsidiary</w:t>
      </w:r>
      <w:r w:rsidRPr="0092536D">
        <w:rPr>
          <w:rFonts w:ascii="Verdana" w:hAnsi="Verdana" w:cs="Arial"/>
          <w:sz w:val="20"/>
        </w:rPr>
        <w:t xml:space="preserve">, coverage with respect to such </w:t>
      </w:r>
      <w:r w:rsidRPr="0092536D">
        <w:rPr>
          <w:rFonts w:ascii="Verdana" w:hAnsi="Verdana" w:cs="Arial"/>
          <w:b/>
          <w:sz w:val="20"/>
        </w:rPr>
        <w:t xml:space="preserve">Subsidiary </w:t>
      </w:r>
      <w:r w:rsidRPr="0092536D">
        <w:rPr>
          <w:rFonts w:ascii="Verdana" w:hAnsi="Verdana" w:cs="Arial"/>
          <w:sz w:val="20"/>
        </w:rPr>
        <w:t xml:space="preserve">and its </w:t>
      </w:r>
      <w:r w:rsidRPr="0092536D">
        <w:rPr>
          <w:rFonts w:ascii="Verdana" w:hAnsi="Verdana" w:cs="Arial"/>
          <w:b/>
          <w:sz w:val="20"/>
        </w:rPr>
        <w:t>Insured Individuals</w:t>
      </w:r>
      <w:r w:rsidRPr="0092536D">
        <w:rPr>
          <w:rFonts w:ascii="Verdana" w:hAnsi="Verdana" w:cs="Arial"/>
          <w:sz w:val="20"/>
        </w:rPr>
        <w:t xml:space="preserve"> shall continue until termination of the </w:t>
      </w:r>
      <w:r w:rsidRPr="0092536D">
        <w:rPr>
          <w:rFonts w:ascii="Verdana" w:hAnsi="Verdana" w:cs="Arial"/>
          <w:b/>
          <w:sz w:val="20"/>
        </w:rPr>
        <w:t>Policy Period</w:t>
      </w:r>
      <w:r w:rsidRPr="0092536D">
        <w:rPr>
          <w:rFonts w:ascii="Verdana" w:hAnsi="Verdana" w:cs="Arial"/>
          <w:sz w:val="20"/>
        </w:rPr>
        <w:t xml:space="preserve">, but only with respect to </w:t>
      </w:r>
      <w:r w:rsidRPr="0092536D">
        <w:rPr>
          <w:rFonts w:ascii="Verdana" w:hAnsi="Verdana" w:cs="Arial"/>
          <w:b/>
          <w:sz w:val="20"/>
        </w:rPr>
        <w:t>Wrongful Acts</w:t>
      </w:r>
      <w:r w:rsidRPr="0092536D">
        <w:rPr>
          <w:rFonts w:ascii="Verdana" w:hAnsi="Verdana" w:cs="Arial"/>
          <w:sz w:val="20"/>
        </w:rPr>
        <w:t xml:space="preserve"> committed whilst such entity was a </w:t>
      </w:r>
      <w:r w:rsidRPr="0092536D">
        <w:rPr>
          <w:rFonts w:ascii="Verdana" w:hAnsi="Verdana" w:cs="Arial"/>
          <w:b/>
          <w:sz w:val="20"/>
        </w:rPr>
        <w:t>Subsidiary</w:t>
      </w:r>
      <w:r w:rsidRPr="0092536D">
        <w:rPr>
          <w:rFonts w:ascii="Verdana" w:hAnsi="Verdana" w:cs="Arial"/>
          <w:sz w:val="20"/>
        </w:rPr>
        <w:t>.</w:t>
      </w:r>
    </w:p>
    <w:p w:rsidR="0092536D" w:rsidRDefault="0092536D" w:rsidP="0092536D">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9.6 Severability</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This Policy is a severable Policy in respect of each </w:t>
      </w:r>
      <w:r w:rsidRPr="0092536D">
        <w:rPr>
          <w:rFonts w:ascii="Verdana" w:hAnsi="Verdana" w:cs="Arial"/>
          <w:b/>
          <w:sz w:val="20"/>
        </w:rPr>
        <w:t>Insured</w:t>
      </w:r>
      <w:r w:rsidRPr="0092536D">
        <w:rPr>
          <w:rFonts w:ascii="Verdana" w:hAnsi="Verdana" w:cs="Arial"/>
          <w:sz w:val="20"/>
        </w:rPr>
        <w:t>.</w:t>
      </w:r>
      <w:r w:rsidRPr="0092536D">
        <w:rPr>
          <w:rFonts w:ascii="Verdana" w:hAnsi="Verdana" w:cs="Arial"/>
          <w:b/>
          <w:sz w:val="20"/>
        </w:rPr>
        <w:t xml:space="preserve"> </w:t>
      </w:r>
      <w:r w:rsidRPr="0092536D">
        <w:rPr>
          <w:rFonts w:ascii="Verdana" w:hAnsi="Verdana" w:cs="Arial"/>
          <w:sz w:val="20"/>
        </w:rPr>
        <w:t>In order to determine if coverage is available:</w:t>
      </w:r>
    </w:p>
    <w:p w:rsidR="0092536D" w:rsidRPr="0092536D" w:rsidRDefault="0092536D" w:rsidP="0092536D">
      <w:pPr>
        <w:pStyle w:val="BodyTextIndent"/>
        <w:spacing w:line="240" w:lineRule="exact"/>
        <w:ind w:left="426" w:hanging="426"/>
        <w:jc w:val="both"/>
        <w:rPr>
          <w:rFonts w:ascii="Verdana" w:hAnsi="Verdana" w:cs="Arial"/>
          <w:sz w:val="20"/>
        </w:rPr>
      </w:pPr>
      <w:r w:rsidRPr="0092536D">
        <w:rPr>
          <w:rFonts w:ascii="Verdana" w:hAnsi="Verdana" w:cs="Arial"/>
          <w:sz w:val="20"/>
        </w:rPr>
        <w:t>(i)</w:t>
      </w:r>
      <w:r w:rsidRPr="0092536D">
        <w:rPr>
          <w:rFonts w:ascii="Verdana" w:hAnsi="Verdana" w:cs="Arial"/>
          <w:sz w:val="20"/>
        </w:rPr>
        <w:tab/>
        <w:t xml:space="preserve">no declaration or statement in the Application or knowledge possessed by the </w:t>
      </w:r>
      <w:r w:rsidRPr="0092536D">
        <w:rPr>
          <w:rFonts w:ascii="Verdana" w:hAnsi="Verdana" w:cs="Arial"/>
          <w:b/>
          <w:sz w:val="20"/>
        </w:rPr>
        <w:t>Company</w:t>
      </w:r>
      <w:r w:rsidRPr="0092536D">
        <w:rPr>
          <w:rFonts w:ascii="Verdana" w:hAnsi="Verdana" w:cs="Arial"/>
          <w:sz w:val="20"/>
        </w:rPr>
        <w:t xml:space="preserve"> or any </w:t>
      </w:r>
      <w:r w:rsidRPr="0092536D">
        <w:rPr>
          <w:rFonts w:ascii="Verdana" w:hAnsi="Verdana" w:cs="Arial"/>
          <w:b/>
          <w:sz w:val="20"/>
        </w:rPr>
        <w:t xml:space="preserve">Insured Individual </w:t>
      </w:r>
      <w:r w:rsidRPr="0092536D">
        <w:rPr>
          <w:rFonts w:ascii="Verdana" w:hAnsi="Verdana" w:cs="Arial"/>
          <w:sz w:val="20"/>
        </w:rPr>
        <w:t xml:space="preserve">shall be imputed to any other </w:t>
      </w:r>
      <w:r w:rsidRPr="0092536D">
        <w:rPr>
          <w:rFonts w:ascii="Verdana" w:hAnsi="Verdana" w:cs="Arial"/>
          <w:b/>
          <w:sz w:val="20"/>
        </w:rPr>
        <w:t>Insured Individual</w:t>
      </w:r>
      <w:r w:rsidRPr="0092536D">
        <w:rPr>
          <w:rFonts w:ascii="Verdana" w:hAnsi="Verdana" w:cs="Arial"/>
          <w:sz w:val="20"/>
        </w:rPr>
        <w:t xml:space="preserve">. Such written Application(s) for coverage shall be construed as a separate Application for coverage by each </w:t>
      </w:r>
      <w:r w:rsidRPr="0092536D">
        <w:rPr>
          <w:rFonts w:ascii="Verdana" w:hAnsi="Verdana" w:cs="Arial"/>
          <w:b/>
          <w:sz w:val="20"/>
        </w:rPr>
        <w:t>Insured Individual</w:t>
      </w:r>
      <w:r w:rsidRPr="0092536D">
        <w:rPr>
          <w:rFonts w:ascii="Verdana" w:hAnsi="Verdana" w:cs="Arial"/>
          <w:sz w:val="20"/>
        </w:rPr>
        <w:t>;</w:t>
      </w:r>
      <w:r w:rsidRPr="0092536D">
        <w:rPr>
          <w:rFonts w:ascii="Verdana" w:hAnsi="Verdana" w:cs="Arial"/>
          <w:b/>
          <w:sz w:val="20"/>
        </w:rPr>
        <w:t xml:space="preserve"> </w:t>
      </w:r>
      <w:r w:rsidRPr="0092536D">
        <w:rPr>
          <w:rFonts w:ascii="Verdana" w:hAnsi="Verdana" w:cs="Arial"/>
          <w:sz w:val="20"/>
        </w:rPr>
        <w:t xml:space="preserve">and </w:t>
      </w:r>
    </w:p>
    <w:p w:rsidR="0092536D" w:rsidRPr="0092536D" w:rsidRDefault="0092536D" w:rsidP="0092536D">
      <w:pPr>
        <w:pStyle w:val="BodyTextIndent"/>
        <w:spacing w:line="240" w:lineRule="exact"/>
        <w:ind w:left="426" w:hanging="426"/>
        <w:jc w:val="both"/>
        <w:rPr>
          <w:rFonts w:ascii="Verdana" w:hAnsi="Verdana" w:cs="Arial"/>
          <w:sz w:val="20"/>
        </w:rPr>
      </w:pPr>
      <w:r w:rsidRPr="0092536D">
        <w:rPr>
          <w:rFonts w:ascii="Verdana" w:hAnsi="Verdana" w:cs="Arial"/>
          <w:sz w:val="20"/>
        </w:rPr>
        <w:t>(ii)</w:t>
      </w:r>
      <w:r w:rsidRPr="0092536D">
        <w:rPr>
          <w:rFonts w:ascii="Verdana" w:hAnsi="Verdana" w:cs="Arial"/>
          <w:sz w:val="20"/>
        </w:rPr>
        <w:tab/>
        <w:t>for the purposes of Insuring Agreement C only, all facts pertaining to and knowledge possessed by any of: chairperson of the board of directors, president, chief executive officer, chief operating officer, chief financial officer, in-house general counsel, or risk</w:t>
      </w:r>
      <w:r w:rsidRPr="0092536D">
        <w:rPr>
          <w:rFonts w:ascii="Verdana" w:hAnsi="Verdana" w:cs="Arial"/>
          <w:b/>
          <w:sz w:val="20"/>
        </w:rPr>
        <w:t xml:space="preserve"> </w:t>
      </w:r>
      <w:r w:rsidRPr="0092536D">
        <w:rPr>
          <w:rFonts w:ascii="Verdana" w:hAnsi="Verdana" w:cs="Arial"/>
          <w:sz w:val="20"/>
        </w:rPr>
        <w:t xml:space="preserve">manager of the </w:t>
      </w:r>
      <w:r w:rsidRPr="0092536D">
        <w:rPr>
          <w:rFonts w:ascii="Verdana" w:hAnsi="Verdana" w:cs="Arial"/>
          <w:b/>
          <w:sz w:val="20"/>
        </w:rPr>
        <w:t>Company</w:t>
      </w:r>
      <w:r w:rsidRPr="0092536D">
        <w:rPr>
          <w:rFonts w:ascii="Verdana" w:hAnsi="Verdana" w:cs="Arial"/>
          <w:sz w:val="20"/>
        </w:rPr>
        <w:t xml:space="preserve"> shall be imputed to the </w:t>
      </w:r>
      <w:r w:rsidRPr="0092536D">
        <w:rPr>
          <w:rFonts w:ascii="Verdana" w:hAnsi="Verdana" w:cs="Arial"/>
          <w:b/>
          <w:sz w:val="20"/>
        </w:rPr>
        <w:t>Company</w:t>
      </w:r>
      <w:r w:rsidRPr="0092536D">
        <w:rPr>
          <w:rFonts w:ascii="Verdana" w:hAnsi="Verdana" w:cs="Arial"/>
          <w:sz w:val="20"/>
        </w:rPr>
        <w:t>.</w:t>
      </w:r>
    </w:p>
    <w:p w:rsidR="0092536D" w:rsidRPr="0092536D" w:rsidRDefault="0092536D" w:rsidP="0092536D">
      <w:pPr>
        <w:pStyle w:val="BodyTextIndent"/>
        <w:spacing w:line="240" w:lineRule="exact"/>
        <w:ind w:left="0"/>
        <w:jc w:val="both"/>
        <w:rPr>
          <w:rFonts w:ascii="Verdana" w:hAnsi="Verdana" w:cs="Arial"/>
          <w:sz w:val="20"/>
        </w:rPr>
      </w:pPr>
      <w:r w:rsidRPr="0092536D">
        <w:rPr>
          <w:rFonts w:ascii="Verdana" w:hAnsi="Verdana" w:cs="Arial"/>
          <w:sz w:val="20"/>
        </w:rPr>
        <w:t xml:space="preserve">The Insurer irrevocably waives any right it may have to rescind or avoid the Policy (or any part of it) on the grounds of any non-disclosure or misrepresentation that was free of any intent to deceive.  </w:t>
      </w:r>
    </w:p>
    <w:p w:rsidR="0092536D" w:rsidRDefault="0092536D" w:rsidP="0092536D">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9.7 Cancellation/ Non Renewal</w:t>
      </w:r>
    </w:p>
    <w:p w:rsidR="0092536D" w:rsidRDefault="0092536D"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This Policy in non-cancellable, except for non-payment of the premium.</w:t>
      </w:r>
    </w:p>
    <w:p w:rsidR="008D58B1" w:rsidRDefault="0092536D"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9.8 Other Insurance</w:t>
      </w:r>
    </w:p>
    <w:p w:rsidR="0092536D" w:rsidRPr="008D58B1" w:rsidRDefault="0092536D" w:rsidP="008D58B1">
      <w:pPr>
        <w:rPr>
          <w:rFonts w:ascii="Verdana" w:eastAsia="Times New Roman" w:hAnsi="Verdana" w:cs="Times New Roman"/>
          <w:b/>
          <w:color w:val="00AEEF"/>
          <w:sz w:val="24"/>
          <w:szCs w:val="40"/>
        </w:rPr>
      </w:pPr>
      <w:r w:rsidRPr="008D58B1">
        <w:rPr>
          <w:rFonts w:ascii="Verdana" w:hAnsi="Verdana" w:cs="Arial"/>
          <w:sz w:val="20"/>
          <w:szCs w:val="20"/>
        </w:rPr>
        <w:t xml:space="preserve">If any </w:t>
      </w:r>
      <w:r w:rsidRPr="008D58B1">
        <w:rPr>
          <w:rFonts w:ascii="Verdana" w:hAnsi="Verdana" w:cs="Arial"/>
          <w:b/>
          <w:sz w:val="20"/>
          <w:szCs w:val="20"/>
        </w:rPr>
        <w:t>Loss</w:t>
      </w:r>
      <w:r w:rsidRPr="008D58B1">
        <w:rPr>
          <w:rFonts w:ascii="Verdana" w:hAnsi="Verdana" w:cs="Arial"/>
          <w:sz w:val="20"/>
          <w:szCs w:val="20"/>
        </w:rPr>
        <w:t xml:space="preserve"> arising from any </w:t>
      </w:r>
      <w:r w:rsidRPr="008D58B1">
        <w:rPr>
          <w:rFonts w:ascii="Verdana" w:hAnsi="Verdana" w:cs="Arial"/>
          <w:b/>
          <w:sz w:val="20"/>
          <w:szCs w:val="20"/>
        </w:rPr>
        <w:t xml:space="preserve">Claim </w:t>
      </w:r>
      <w:r w:rsidRPr="008D58B1">
        <w:rPr>
          <w:rFonts w:ascii="Verdana" w:hAnsi="Verdana" w:cs="Arial"/>
          <w:sz w:val="20"/>
          <w:szCs w:val="20"/>
        </w:rPr>
        <w:t xml:space="preserve">is insured by any other policy(ies), prior or current, then this Policy shall apply only in excess of the amount of any deductibles, retentions, and limits of liability under such other policy(ies) whether such policy(ies) is stated to be primary, contributory, excess, contingent or otherwise, unless such policy(ies) is written to be specifically excess of this Policy by reference in such other policy(ies) to this Policy's Policy Number indicated in the schedule (or any endorsement). </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9.9 Territory</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This Policy shall apply to </w:t>
      </w:r>
      <w:r w:rsidRPr="008D58B1">
        <w:rPr>
          <w:rFonts w:ascii="Verdana" w:hAnsi="Verdana" w:cs="Arial"/>
          <w:b/>
          <w:sz w:val="20"/>
          <w:szCs w:val="20"/>
        </w:rPr>
        <w:t xml:space="preserve">Claims </w:t>
      </w:r>
      <w:r w:rsidRPr="008D58B1">
        <w:rPr>
          <w:rFonts w:ascii="Verdana" w:hAnsi="Verdana" w:cs="Arial"/>
          <w:sz w:val="20"/>
          <w:szCs w:val="20"/>
        </w:rPr>
        <w:t xml:space="preserve">made against the </w:t>
      </w:r>
      <w:r w:rsidRPr="008D58B1">
        <w:rPr>
          <w:rFonts w:ascii="Verdana" w:hAnsi="Verdana" w:cs="Arial"/>
          <w:b/>
          <w:sz w:val="20"/>
          <w:szCs w:val="20"/>
        </w:rPr>
        <w:t>Insureds</w:t>
      </w:r>
      <w:r w:rsidRPr="008D58B1">
        <w:rPr>
          <w:rFonts w:ascii="Verdana" w:hAnsi="Verdana" w:cs="Arial"/>
          <w:sz w:val="20"/>
          <w:szCs w:val="20"/>
        </w:rPr>
        <w:t xml:space="preserve"> anywhere in the world.</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9.10 Valuation and Currency</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All premiums, limits, Retentions, </w:t>
      </w:r>
      <w:r w:rsidRPr="008D58B1">
        <w:rPr>
          <w:rFonts w:ascii="Verdana" w:hAnsi="Verdana" w:cs="Arial"/>
          <w:b/>
          <w:sz w:val="20"/>
          <w:szCs w:val="20"/>
        </w:rPr>
        <w:t xml:space="preserve">Loss </w:t>
      </w:r>
      <w:r w:rsidRPr="008D58B1">
        <w:rPr>
          <w:rFonts w:ascii="Verdana" w:hAnsi="Verdana" w:cs="Arial"/>
          <w:sz w:val="20"/>
          <w:szCs w:val="20"/>
        </w:rPr>
        <w:t xml:space="preserve">and other amounts under this Policy are expressed and payable in the currency set out in the Schedule. If judgment is rendered, settlement is denominated or another element of </w:t>
      </w:r>
      <w:r w:rsidRPr="008D58B1">
        <w:rPr>
          <w:rFonts w:ascii="Verdana" w:hAnsi="Verdana" w:cs="Arial"/>
          <w:b/>
          <w:sz w:val="20"/>
          <w:szCs w:val="20"/>
        </w:rPr>
        <w:t xml:space="preserve">Loss </w:t>
      </w:r>
      <w:r w:rsidRPr="008D58B1">
        <w:rPr>
          <w:rFonts w:ascii="Verdana" w:hAnsi="Verdana" w:cs="Arial"/>
          <w:sz w:val="20"/>
          <w:szCs w:val="20"/>
        </w:rPr>
        <w:t xml:space="preserve">under this Policy is stated in a currency other than that provided for in the Schedule, payment under this Policy shall be made in the currency set out in the Schedule at the rate of exchange published in the </w:t>
      </w:r>
      <w:r w:rsidRPr="008D58B1">
        <w:rPr>
          <w:rFonts w:ascii="Verdana" w:hAnsi="Verdana" w:cs="Arial"/>
          <w:i/>
          <w:iCs/>
          <w:sz w:val="20"/>
          <w:szCs w:val="20"/>
        </w:rPr>
        <w:t>Financial Times</w:t>
      </w:r>
      <w:r w:rsidRPr="008D58B1">
        <w:rPr>
          <w:rFonts w:ascii="Verdana" w:hAnsi="Verdana" w:cs="Arial"/>
          <w:sz w:val="20"/>
          <w:szCs w:val="20"/>
        </w:rPr>
        <w:t xml:space="preserve"> on the date the judgment becomes final or payment of the settlement or other element of </w:t>
      </w:r>
      <w:r w:rsidRPr="008D58B1">
        <w:rPr>
          <w:rFonts w:ascii="Verdana" w:hAnsi="Verdana" w:cs="Arial"/>
          <w:b/>
          <w:sz w:val="20"/>
          <w:szCs w:val="20"/>
        </w:rPr>
        <w:t>Loss</w:t>
      </w:r>
      <w:r w:rsidRPr="008D58B1">
        <w:rPr>
          <w:rFonts w:ascii="Verdana" w:hAnsi="Verdana" w:cs="Arial"/>
          <w:sz w:val="20"/>
          <w:szCs w:val="20"/>
        </w:rPr>
        <w:t xml:space="preserve"> is due.</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9.11 Subrogation</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In the event of any payment under this Policy, the Insurer shall be subrogated to the extent of such payment to all the </w:t>
      </w:r>
      <w:r w:rsidRPr="008D58B1">
        <w:rPr>
          <w:rFonts w:ascii="Verdana" w:hAnsi="Verdana" w:cs="Arial"/>
          <w:b/>
          <w:sz w:val="20"/>
          <w:szCs w:val="20"/>
        </w:rPr>
        <w:t xml:space="preserve">Insureds' </w:t>
      </w:r>
      <w:r w:rsidRPr="008D58B1">
        <w:rPr>
          <w:rFonts w:ascii="Verdana" w:hAnsi="Verdana" w:cs="Arial"/>
          <w:sz w:val="20"/>
          <w:szCs w:val="20"/>
        </w:rPr>
        <w:t xml:space="preserve">rights of recovery, and the </w:t>
      </w:r>
      <w:r w:rsidRPr="008D58B1">
        <w:rPr>
          <w:rFonts w:ascii="Verdana" w:hAnsi="Verdana" w:cs="Arial"/>
          <w:b/>
          <w:sz w:val="20"/>
          <w:szCs w:val="20"/>
        </w:rPr>
        <w:t xml:space="preserve">Insureds </w:t>
      </w:r>
      <w:r w:rsidRPr="008D58B1">
        <w:rPr>
          <w:rFonts w:ascii="Verdana" w:hAnsi="Verdana" w:cs="Arial"/>
          <w:sz w:val="20"/>
          <w:szCs w:val="20"/>
        </w:rPr>
        <w:t xml:space="preserve">shall execute all papers required and shall do everything necessary to secure and preserve such rights, including the execution of such documents necessary to enable the Insurer effectively to bring suit in the name of the </w:t>
      </w:r>
      <w:r w:rsidRPr="008D58B1">
        <w:rPr>
          <w:rFonts w:ascii="Verdana" w:hAnsi="Verdana" w:cs="Arial"/>
          <w:b/>
          <w:sz w:val="20"/>
          <w:szCs w:val="20"/>
        </w:rPr>
        <w:t>Insureds</w:t>
      </w:r>
      <w:r w:rsidRPr="008D58B1">
        <w:rPr>
          <w:rFonts w:ascii="Verdana" w:hAnsi="Verdana" w:cs="Arial"/>
          <w:sz w:val="20"/>
          <w:szCs w:val="20"/>
        </w:rPr>
        <w:t>.</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9.12 No Action Against Insurer</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No action shall lie against the Insurer unless, as a condition thereto, there has been full compliance with all the terms of this Policy. No person or organisation shall have any right under this Policy to join the Insurer as a party to any action against the </w:t>
      </w:r>
      <w:r w:rsidRPr="008D58B1">
        <w:rPr>
          <w:rFonts w:ascii="Verdana" w:hAnsi="Verdana" w:cs="Arial"/>
          <w:b/>
          <w:sz w:val="20"/>
          <w:szCs w:val="20"/>
        </w:rPr>
        <w:t xml:space="preserve">Insureds </w:t>
      </w:r>
      <w:r w:rsidRPr="008D58B1">
        <w:rPr>
          <w:rFonts w:ascii="Verdana" w:hAnsi="Verdana" w:cs="Arial"/>
          <w:sz w:val="20"/>
          <w:szCs w:val="20"/>
        </w:rPr>
        <w:t xml:space="preserve">to determine the </w:t>
      </w:r>
      <w:r w:rsidRPr="008D58B1">
        <w:rPr>
          <w:rFonts w:ascii="Verdana" w:hAnsi="Verdana" w:cs="Arial"/>
          <w:b/>
          <w:sz w:val="20"/>
          <w:szCs w:val="20"/>
        </w:rPr>
        <w:t>Insureds'</w:t>
      </w:r>
      <w:r w:rsidRPr="008D58B1">
        <w:rPr>
          <w:rFonts w:ascii="Verdana" w:hAnsi="Verdana" w:cs="Arial"/>
          <w:sz w:val="20"/>
          <w:szCs w:val="20"/>
        </w:rPr>
        <w:t xml:space="preserve"> liability, nor shall the Insurer be impleaded by the </w:t>
      </w:r>
      <w:r w:rsidRPr="008D58B1">
        <w:rPr>
          <w:rFonts w:ascii="Verdana" w:hAnsi="Verdana" w:cs="Arial"/>
          <w:b/>
          <w:sz w:val="20"/>
          <w:szCs w:val="20"/>
        </w:rPr>
        <w:t>Insureds</w:t>
      </w:r>
      <w:r w:rsidRPr="008D58B1">
        <w:rPr>
          <w:rFonts w:ascii="Verdana" w:hAnsi="Verdana" w:cs="Arial"/>
          <w:sz w:val="20"/>
          <w:szCs w:val="20"/>
        </w:rPr>
        <w:t xml:space="preserve"> or their legal representatives.</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9.13 Bankruptcy</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Bankruptcy or insolvency of the </w:t>
      </w:r>
      <w:r w:rsidRPr="008D58B1">
        <w:rPr>
          <w:rFonts w:ascii="Verdana" w:hAnsi="Verdana" w:cs="Arial"/>
          <w:b/>
          <w:sz w:val="20"/>
          <w:szCs w:val="20"/>
        </w:rPr>
        <w:t xml:space="preserve">Company </w:t>
      </w:r>
      <w:r w:rsidRPr="008D58B1">
        <w:rPr>
          <w:rFonts w:ascii="Verdana" w:hAnsi="Verdana" w:cs="Arial"/>
          <w:sz w:val="20"/>
          <w:szCs w:val="20"/>
        </w:rPr>
        <w:t xml:space="preserve">or of any </w:t>
      </w:r>
      <w:r w:rsidRPr="008D58B1">
        <w:rPr>
          <w:rFonts w:ascii="Verdana" w:hAnsi="Verdana" w:cs="Arial"/>
          <w:b/>
          <w:sz w:val="20"/>
          <w:szCs w:val="20"/>
        </w:rPr>
        <w:t xml:space="preserve">Insured Individual </w:t>
      </w:r>
      <w:r w:rsidRPr="008D58B1">
        <w:rPr>
          <w:rFonts w:ascii="Verdana" w:hAnsi="Verdana" w:cs="Arial"/>
          <w:sz w:val="20"/>
          <w:szCs w:val="20"/>
        </w:rPr>
        <w:t>shall not relieve the Insurer of its obligations nor deprive the Insurer of its rights or defences under this Policy.</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9.14 Authorisation</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By acceptance of this Policy, the </w:t>
      </w:r>
      <w:r w:rsidRPr="008D58B1">
        <w:rPr>
          <w:rFonts w:ascii="Verdana" w:hAnsi="Verdana" w:cs="Arial"/>
          <w:b/>
          <w:sz w:val="20"/>
          <w:szCs w:val="20"/>
        </w:rPr>
        <w:t xml:space="preserve">Policyholder </w:t>
      </w:r>
      <w:r w:rsidRPr="008D58B1">
        <w:rPr>
          <w:rFonts w:ascii="Verdana" w:hAnsi="Verdana" w:cs="Arial"/>
          <w:sz w:val="20"/>
          <w:szCs w:val="20"/>
        </w:rPr>
        <w:t xml:space="preserve">agrees to act on behalf of the </w:t>
      </w:r>
      <w:r w:rsidRPr="008D58B1">
        <w:rPr>
          <w:rFonts w:ascii="Verdana" w:hAnsi="Verdana" w:cs="Arial"/>
          <w:b/>
          <w:sz w:val="20"/>
          <w:szCs w:val="20"/>
        </w:rPr>
        <w:t>Insureds</w:t>
      </w:r>
      <w:r w:rsidRPr="008D58B1">
        <w:rPr>
          <w:rFonts w:ascii="Verdana" w:hAnsi="Verdana" w:cs="Arial"/>
          <w:sz w:val="20"/>
          <w:szCs w:val="20"/>
        </w:rPr>
        <w:t xml:space="preserve"> with respect to the giving and receiving of any notice provided for in this Policy (except the giving of notice to apply for any Extended Reporting Period), the payment of premiums and the receipt of any return premiums that may become due under this Policy, and the agreement to and acceptance of endorsements, and the </w:t>
      </w:r>
      <w:r w:rsidRPr="008D58B1">
        <w:rPr>
          <w:rFonts w:ascii="Verdana" w:hAnsi="Verdana" w:cs="Arial"/>
          <w:b/>
          <w:sz w:val="20"/>
          <w:szCs w:val="20"/>
        </w:rPr>
        <w:t>Insureds</w:t>
      </w:r>
      <w:r w:rsidRPr="008D58B1">
        <w:rPr>
          <w:rFonts w:ascii="Verdana" w:hAnsi="Verdana" w:cs="Arial"/>
          <w:sz w:val="20"/>
          <w:szCs w:val="20"/>
        </w:rPr>
        <w:t xml:space="preserve"> agree that the </w:t>
      </w:r>
      <w:r w:rsidRPr="008D58B1">
        <w:rPr>
          <w:rFonts w:ascii="Verdana" w:hAnsi="Verdana" w:cs="Arial"/>
          <w:b/>
          <w:sz w:val="20"/>
          <w:szCs w:val="20"/>
        </w:rPr>
        <w:t xml:space="preserve">Policyholder </w:t>
      </w:r>
      <w:r w:rsidRPr="008D58B1">
        <w:rPr>
          <w:rFonts w:ascii="Verdana" w:hAnsi="Verdana" w:cs="Arial"/>
          <w:sz w:val="20"/>
          <w:szCs w:val="20"/>
        </w:rPr>
        <w:t>shall act on their behalf.</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9.15 Alteration and Assignment of Interest</w:t>
      </w:r>
    </w:p>
    <w:p w:rsidR="008D58B1" w:rsidRPr="008D58B1" w:rsidRDefault="008D58B1" w:rsidP="008D58B1">
      <w:pPr>
        <w:pStyle w:val="BodyTextIndent"/>
        <w:spacing w:line="240" w:lineRule="exact"/>
        <w:ind w:left="0"/>
        <w:jc w:val="both"/>
        <w:rPr>
          <w:rFonts w:ascii="Verdana" w:hAnsi="Verdana" w:cs="Arial"/>
          <w:sz w:val="20"/>
          <w:szCs w:val="20"/>
        </w:rPr>
      </w:pPr>
      <w:r w:rsidRPr="008D58B1">
        <w:rPr>
          <w:rFonts w:ascii="Verdana" w:hAnsi="Verdana" w:cs="Arial"/>
          <w:sz w:val="20"/>
          <w:szCs w:val="20"/>
        </w:rPr>
        <w:t xml:space="preserve">No change in, modification of, or assignment of interest under this Policy shall be effective except when made by a written endorsement to this Policy which is signed by an authorised representative of the Insurer. The </w:t>
      </w:r>
      <w:r w:rsidRPr="008D58B1">
        <w:rPr>
          <w:rFonts w:ascii="Verdana" w:hAnsi="Verdana" w:cs="Arial"/>
          <w:b/>
          <w:sz w:val="20"/>
          <w:szCs w:val="20"/>
        </w:rPr>
        <w:t xml:space="preserve">Insureds </w:t>
      </w:r>
      <w:r w:rsidRPr="008D58B1">
        <w:rPr>
          <w:rFonts w:ascii="Verdana" w:hAnsi="Verdana" w:cs="Arial"/>
          <w:sz w:val="20"/>
          <w:szCs w:val="20"/>
        </w:rPr>
        <w:t xml:space="preserve">agree that this Policy constitutes the entire agreement between the </w:t>
      </w:r>
      <w:r w:rsidRPr="008D58B1">
        <w:rPr>
          <w:rFonts w:ascii="Verdana" w:hAnsi="Verdana" w:cs="Arial"/>
          <w:b/>
          <w:sz w:val="20"/>
          <w:szCs w:val="20"/>
        </w:rPr>
        <w:t xml:space="preserve">Insureds </w:t>
      </w:r>
      <w:r w:rsidRPr="008D58B1">
        <w:rPr>
          <w:rFonts w:ascii="Verdana" w:hAnsi="Verdana" w:cs="Arial"/>
          <w:sz w:val="20"/>
          <w:szCs w:val="20"/>
        </w:rPr>
        <w:t xml:space="preserve">and the Insurer, or any of their agents or brokers. Notice to or knowledge possessed by the Insurer, the </w:t>
      </w:r>
      <w:r w:rsidRPr="008D58B1">
        <w:rPr>
          <w:rFonts w:ascii="Verdana" w:hAnsi="Verdana" w:cs="Arial"/>
          <w:b/>
          <w:sz w:val="20"/>
          <w:szCs w:val="20"/>
        </w:rPr>
        <w:t>Insureds</w:t>
      </w:r>
      <w:r w:rsidRPr="008D58B1">
        <w:rPr>
          <w:rFonts w:ascii="Verdana" w:hAnsi="Verdana" w:cs="Arial"/>
          <w:sz w:val="20"/>
          <w:szCs w:val="20"/>
        </w:rPr>
        <w:t xml:space="preserve"> or any agent, broker or other person acting on behalf of the </w:t>
      </w:r>
      <w:r w:rsidRPr="008D58B1">
        <w:rPr>
          <w:rFonts w:ascii="Verdana" w:hAnsi="Verdana" w:cs="Arial"/>
          <w:b/>
          <w:sz w:val="20"/>
          <w:szCs w:val="20"/>
        </w:rPr>
        <w:t xml:space="preserve">Insureds </w:t>
      </w:r>
      <w:r w:rsidRPr="008D58B1">
        <w:rPr>
          <w:rFonts w:ascii="Verdana" w:hAnsi="Verdana" w:cs="Arial"/>
          <w:sz w:val="20"/>
          <w:szCs w:val="20"/>
        </w:rPr>
        <w:t xml:space="preserve">or Insurer shall not effect a waiver of or estop the Insurer or the </w:t>
      </w:r>
      <w:r w:rsidRPr="008D58B1">
        <w:rPr>
          <w:rFonts w:ascii="Verdana" w:hAnsi="Verdana" w:cs="Arial"/>
          <w:b/>
          <w:sz w:val="20"/>
          <w:szCs w:val="20"/>
        </w:rPr>
        <w:t xml:space="preserve">Insureds </w:t>
      </w:r>
      <w:r w:rsidRPr="008D58B1">
        <w:rPr>
          <w:rFonts w:ascii="Verdana" w:hAnsi="Verdana" w:cs="Arial"/>
          <w:sz w:val="20"/>
          <w:szCs w:val="20"/>
        </w:rPr>
        <w:t>from asserting any rights under this Policy.</w:t>
      </w:r>
    </w:p>
    <w:p w:rsidR="008D58B1" w:rsidRDefault="008D58B1" w:rsidP="008D58B1">
      <w:pPr>
        <w:rPr>
          <w:rFonts w:ascii="Verdana" w:eastAsia="Times New Roman" w:hAnsi="Verdana" w:cs="Times New Roman"/>
          <w:b/>
          <w:color w:val="00AEEF"/>
          <w:sz w:val="24"/>
          <w:szCs w:val="40"/>
        </w:rPr>
      </w:pP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lastRenderedPageBreak/>
        <w:t>9.16 Governing Law and Arbitration</w:t>
      </w:r>
    </w:p>
    <w:p w:rsidR="008D58B1" w:rsidRPr="008D58B1" w:rsidRDefault="008D58B1" w:rsidP="008D58B1">
      <w:pPr>
        <w:pStyle w:val="BodyText"/>
        <w:jc w:val="both"/>
        <w:rPr>
          <w:rFonts w:ascii="Verdana" w:hAnsi="Verdana"/>
        </w:rPr>
      </w:pPr>
      <w:r w:rsidRPr="008D58B1">
        <w:rPr>
          <w:rFonts w:ascii="Verdana" w:hAnsi="Verdana"/>
        </w:rPr>
        <w:t>The construction, interpretation and meaning of the provisions of this Policy shall be determined in accordance with the laws of England and Wales.</w:t>
      </w:r>
    </w:p>
    <w:p w:rsidR="008D58B1" w:rsidRPr="008D58B1" w:rsidRDefault="008D58B1" w:rsidP="008D58B1">
      <w:pPr>
        <w:pStyle w:val="BodyText"/>
        <w:jc w:val="both"/>
        <w:rPr>
          <w:rFonts w:ascii="Verdana" w:hAnsi="Verdana"/>
        </w:rPr>
      </w:pPr>
    </w:p>
    <w:p w:rsidR="008D58B1" w:rsidRDefault="008D58B1" w:rsidP="008D58B1">
      <w:pPr>
        <w:pStyle w:val="BodyText"/>
        <w:jc w:val="both"/>
        <w:rPr>
          <w:rFonts w:ascii="Verdana" w:hAnsi="Verdana"/>
        </w:rPr>
      </w:pPr>
      <w:r w:rsidRPr="008D58B1">
        <w:rPr>
          <w:rFonts w:ascii="Verdana" w:hAnsi="Verdana"/>
        </w:rPr>
        <w:t xml:space="preserve">Any dispute or difference arising out of or in connection with this Policy (including its formation) shall be referred to arbitration in accordance with the United Kingdom Arbitration Act 1996.  The </w:t>
      </w:r>
      <w:r w:rsidRPr="008D58B1">
        <w:rPr>
          <w:rFonts w:ascii="Verdana" w:hAnsi="Verdana"/>
          <w:b/>
          <w:bCs/>
        </w:rPr>
        <w:t>Insured</w:t>
      </w:r>
      <w:r w:rsidRPr="008D58B1">
        <w:rPr>
          <w:rFonts w:ascii="Verdana" w:hAnsi="Verdana"/>
        </w:rPr>
        <w:t xml:space="preserve"> and the Insurer shall each appoint one person as an arbitrator, and the two arbitrators thus appointed shall appoint a third arbitrator as chairman.  The two party-appointed arbitrators shall be persons (including those who have retired) with not less than ten years’ experience of insurance within the industry or as lawyers or other professional advisers serving the industry.  The chairman shall be a present or former member of the English Commercial Court Bar with experience in insurance law who has attained the status of Queen’s Counsel or equivalent.  The seat of the arbitration shall be London.  The rules for the conduct of the arbitration shall, subject to the provisions of the Arbitration Act 1996 as amended from time to time, be in the discretion of the arbitrators.</w:t>
      </w:r>
    </w:p>
    <w:p w:rsidR="008D58B1" w:rsidRPr="008D58B1" w:rsidRDefault="008D58B1" w:rsidP="008D58B1">
      <w:pPr>
        <w:pStyle w:val="BodyText"/>
        <w:jc w:val="both"/>
        <w:rPr>
          <w:rFonts w:ascii="Verdana" w:hAnsi="Verdana"/>
        </w:rPr>
      </w:pPr>
    </w:p>
    <w:p w:rsidR="008D58B1" w:rsidRPr="008D58B1" w:rsidRDefault="008D58B1" w:rsidP="008D58B1">
      <w:pPr>
        <w:pStyle w:val="BodyText"/>
        <w:jc w:val="both"/>
        <w:rPr>
          <w:rFonts w:ascii="Verdana" w:hAnsi="Verdana"/>
        </w:rPr>
      </w:pPr>
      <w:r w:rsidRPr="008D58B1">
        <w:rPr>
          <w:rFonts w:ascii="Verdana" w:hAnsi="Verdana"/>
        </w:rPr>
        <w:t>Any arbitration proceedings commenced against the Insurer arising out of this Policy may be served upon the Director of Claims, Axis Specialty Europe SE, 4</w:t>
      </w:r>
      <w:r w:rsidRPr="008D58B1">
        <w:rPr>
          <w:rFonts w:ascii="Verdana" w:hAnsi="Verdana"/>
          <w:position w:val="6"/>
          <w:vertAlign w:val="superscript"/>
        </w:rPr>
        <w:t>th</w:t>
      </w:r>
      <w:r w:rsidRPr="008D58B1">
        <w:rPr>
          <w:rFonts w:ascii="Verdana" w:hAnsi="Verdana"/>
        </w:rPr>
        <w:t xml:space="preserve"> Floor, Plantation Place South, 60 Great Tower Street, London EC3R 5AZ.  </w:t>
      </w:r>
    </w:p>
    <w:p w:rsidR="008D58B1" w:rsidRDefault="008D58B1" w:rsidP="008D58B1">
      <w:pPr>
        <w:pStyle w:val="BodyText"/>
        <w:ind w:left="600" w:hanging="600"/>
        <w:jc w:val="both"/>
      </w:pP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9.17 Misrepresentation and Non Disclosure</w:t>
      </w:r>
    </w:p>
    <w:p w:rsidR="008D58B1" w:rsidRPr="008D58B1" w:rsidRDefault="008D58B1" w:rsidP="008D58B1">
      <w:pPr>
        <w:jc w:val="both"/>
        <w:rPr>
          <w:rFonts w:ascii="Verdana" w:hAnsi="Verdana"/>
          <w:sz w:val="20"/>
          <w:szCs w:val="20"/>
        </w:rPr>
      </w:pPr>
      <w:r w:rsidRPr="008D58B1">
        <w:rPr>
          <w:rFonts w:ascii="Verdana" w:hAnsi="Verdana"/>
          <w:sz w:val="20"/>
          <w:szCs w:val="20"/>
        </w:rPr>
        <w:t xml:space="preserve">In the event of misrepresentation or non-disclosure by deliberate or reckless act or omission of any fact material to the risk insured, the </w:t>
      </w:r>
      <w:r w:rsidRPr="008D58B1">
        <w:rPr>
          <w:rFonts w:ascii="Verdana" w:hAnsi="Verdana"/>
          <w:b/>
          <w:sz w:val="20"/>
          <w:szCs w:val="20"/>
        </w:rPr>
        <w:t>Insurers</w:t>
      </w:r>
      <w:r w:rsidRPr="008D58B1">
        <w:rPr>
          <w:rFonts w:ascii="Verdana" w:hAnsi="Verdana"/>
          <w:sz w:val="20"/>
          <w:szCs w:val="20"/>
        </w:rPr>
        <w:t xml:space="preserve"> may avoid this Policy from the date of the act or omission and need not return any premium paid. In addition, any benefits which the </w:t>
      </w:r>
      <w:r w:rsidRPr="008D58B1">
        <w:rPr>
          <w:rFonts w:ascii="Verdana" w:hAnsi="Verdana"/>
          <w:b/>
          <w:sz w:val="20"/>
          <w:szCs w:val="20"/>
        </w:rPr>
        <w:t>Insured</w:t>
      </w:r>
      <w:r w:rsidRPr="008D58B1">
        <w:rPr>
          <w:rFonts w:ascii="Verdana" w:hAnsi="Verdana"/>
          <w:sz w:val="20"/>
          <w:szCs w:val="20"/>
        </w:rPr>
        <w:t xml:space="preserve"> have received under this Policy that resulted from or after such deliberate or reckless act or omission shall immediately be repaid to the </w:t>
      </w:r>
      <w:r w:rsidRPr="008D58B1">
        <w:rPr>
          <w:rFonts w:ascii="Verdana" w:hAnsi="Verdana"/>
          <w:b/>
          <w:sz w:val="20"/>
          <w:szCs w:val="20"/>
        </w:rPr>
        <w:t>Insurers</w:t>
      </w:r>
      <w:r w:rsidRPr="008D58B1">
        <w:rPr>
          <w:rFonts w:ascii="Verdana" w:hAnsi="Verdana"/>
          <w:sz w:val="20"/>
          <w:szCs w:val="20"/>
        </w:rPr>
        <w:t xml:space="preserve">. </w:t>
      </w:r>
    </w:p>
    <w:p w:rsidR="008D58B1" w:rsidRPr="008D58B1" w:rsidRDefault="008D58B1" w:rsidP="008D58B1">
      <w:pPr>
        <w:jc w:val="both"/>
        <w:rPr>
          <w:rFonts w:ascii="Verdana" w:hAnsi="Verdana"/>
          <w:sz w:val="20"/>
          <w:szCs w:val="20"/>
        </w:rPr>
      </w:pPr>
      <w:r w:rsidRPr="008D58B1">
        <w:rPr>
          <w:rFonts w:ascii="Verdana" w:hAnsi="Verdana"/>
          <w:sz w:val="20"/>
          <w:szCs w:val="20"/>
        </w:rPr>
        <w:t xml:space="preserve">It is for the </w:t>
      </w:r>
      <w:r w:rsidRPr="008D58B1">
        <w:rPr>
          <w:rFonts w:ascii="Verdana" w:hAnsi="Verdana"/>
          <w:b/>
          <w:sz w:val="20"/>
          <w:szCs w:val="20"/>
        </w:rPr>
        <w:t xml:space="preserve">Insurers </w:t>
      </w:r>
      <w:r w:rsidRPr="008D58B1">
        <w:rPr>
          <w:rFonts w:ascii="Verdana" w:hAnsi="Verdana"/>
          <w:sz w:val="20"/>
          <w:szCs w:val="20"/>
        </w:rPr>
        <w:t xml:space="preserve">to demonstrate that such act or omission by the </w:t>
      </w:r>
      <w:r w:rsidRPr="008D58B1">
        <w:rPr>
          <w:rFonts w:ascii="Verdana" w:hAnsi="Verdana"/>
          <w:b/>
          <w:sz w:val="20"/>
          <w:szCs w:val="20"/>
        </w:rPr>
        <w:t>Insured</w:t>
      </w:r>
      <w:r w:rsidRPr="008D58B1">
        <w:rPr>
          <w:rFonts w:ascii="Verdana" w:hAnsi="Verdana"/>
          <w:sz w:val="20"/>
          <w:szCs w:val="20"/>
        </w:rPr>
        <w:t xml:space="preserve"> was deliberate or reckless. </w:t>
      </w:r>
    </w:p>
    <w:p w:rsidR="008D58B1" w:rsidRPr="008D58B1" w:rsidRDefault="008D58B1" w:rsidP="008D58B1">
      <w:pPr>
        <w:jc w:val="both"/>
        <w:rPr>
          <w:rFonts w:ascii="Verdana" w:hAnsi="Verdana"/>
          <w:sz w:val="20"/>
          <w:szCs w:val="20"/>
        </w:rPr>
      </w:pPr>
      <w:r w:rsidRPr="008D58B1">
        <w:rPr>
          <w:rFonts w:ascii="Verdana" w:hAnsi="Verdana"/>
          <w:sz w:val="20"/>
          <w:szCs w:val="20"/>
        </w:rPr>
        <w:t xml:space="preserve">In the event that the misrepresentation or non-disclosure was not deliberate or reckless, the following remedies are available to the </w:t>
      </w:r>
      <w:r w:rsidRPr="008D58B1">
        <w:rPr>
          <w:rFonts w:ascii="Verdana" w:hAnsi="Verdana"/>
          <w:b/>
          <w:sz w:val="20"/>
          <w:szCs w:val="20"/>
        </w:rPr>
        <w:t>Insurer</w:t>
      </w:r>
      <w:r w:rsidRPr="008D58B1">
        <w:rPr>
          <w:rFonts w:ascii="Verdana" w:hAnsi="Verdana"/>
          <w:sz w:val="20"/>
          <w:szCs w:val="20"/>
        </w:rPr>
        <w:t>:</w:t>
      </w:r>
    </w:p>
    <w:p w:rsidR="008D58B1" w:rsidRPr="008D58B1" w:rsidRDefault="008D58B1" w:rsidP="008D58B1">
      <w:pPr>
        <w:ind w:left="284" w:hanging="283"/>
        <w:jc w:val="both"/>
        <w:rPr>
          <w:rFonts w:ascii="Verdana" w:hAnsi="Verdana"/>
          <w:sz w:val="20"/>
          <w:szCs w:val="20"/>
        </w:rPr>
      </w:pPr>
      <w:r w:rsidRPr="008D58B1">
        <w:rPr>
          <w:rFonts w:ascii="Verdana" w:hAnsi="Verdana"/>
          <w:sz w:val="20"/>
          <w:szCs w:val="20"/>
        </w:rPr>
        <w:t>1.</w:t>
      </w:r>
      <w:r w:rsidRPr="008D58B1">
        <w:rPr>
          <w:rFonts w:ascii="Verdana" w:hAnsi="Verdana"/>
          <w:sz w:val="20"/>
          <w:szCs w:val="20"/>
        </w:rPr>
        <w:tab/>
        <w:t xml:space="preserve">If the </w:t>
      </w:r>
      <w:r w:rsidRPr="008D58B1">
        <w:rPr>
          <w:rFonts w:ascii="Verdana" w:hAnsi="Verdana"/>
          <w:b/>
          <w:sz w:val="20"/>
          <w:szCs w:val="20"/>
        </w:rPr>
        <w:t>Insurer</w:t>
      </w:r>
      <w:r w:rsidRPr="008D58B1">
        <w:rPr>
          <w:rFonts w:ascii="Verdana" w:hAnsi="Verdana"/>
          <w:sz w:val="20"/>
          <w:szCs w:val="20"/>
        </w:rPr>
        <w:t xml:space="preserve"> would not have entered into this Policy with the </w:t>
      </w:r>
      <w:r w:rsidRPr="008D58B1">
        <w:rPr>
          <w:rFonts w:ascii="Verdana" w:hAnsi="Verdana"/>
          <w:b/>
          <w:sz w:val="20"/>
          <w:szCs w:val="20"/>
        </w:rPr>
        <w:t>Insured</w:t>
      </w:r>
      <w:r w:rsidRPr="008D58B1">
        <w:rPr>
          <w:rFonts w:ascii="Verdana" w:hAnsi="Verdana"/>
          <w:sz w:val="20"/>
          <w:szCs w:val="20"/>
        </w:rPr>
        <w:t xml:space="preserve"> on any terms, the </w:t>
      </w:r>
      <w:r w:rsidRPr="008D58B1">
        <w:rPr>
          <w:rFonts w:ascii="Verdana" w:hAnsi="Verdana"/>
          <w:b/>
          <w:sz w:val="20"/>
          <w:szCs w:val="20"/>
        </w:rPr>
        <w:t>Insurer</w:t>
      </w:r>
      <w:r w:rsidRPr="008D58B1">
        <w:rPr>
          <w:rFonts w:ascii="Verdana" w:hAnsi="Verdana"/>
          <w:sz w:val="20"/>
          <w:szCs w:val="20"/>
        </w:rPr>
        <w:t xml:space="preserve"> may avoid the Policy and refuse all claims, but will return any premium paid by the </w:t>
      </w:r>
      <w:r w:rsidRPr="008D58B1">
        <w:rPr>
          <w:rFonts w:ascii="Verdana" w:hAnsi="Verdana"/>
          <w:b/>
          <w:sz w:val="20"/>
          <w:szCs w:val="20"/>
        </w:rPr>
        <w:t>Insured</w:t>
      </w:r>
      <w:r w:rsidRPr="008D58B1">
        <w:rPr>
          <w:rFonts w:ascii="Verdana" w:hAnsi="Verdana"/>
          <w:sz w:val="20"/>
          <w:szCs w:val="20"/>
        </w:rPr>
        <w:t xml:space="preserve">. </w:t>
      </w:r>
    </w:p>
    <w:p w:rsidR="008D58B1" w:rsidRDefault="008D58B1" w:rsidP="008D58B1">
      <w:pPr>
        <w:ind w:left="284" w:hanging="283"/>
        <w:jc w:val="both"/>
        <w:rPr>
          <w:rFonts w:ascii="Verdana" w:hAnsi="Verdana"/>
          <w:sz w:val="20"/>
          <w:szCs w:val="20"/>
        </w:rPr>
      </w:pPr>
      <w:r w:rsidRPr="008D58B1">
        <w:rPr>
          <w:rFonts w:ascii="Verdana" w:hAnsi="Verdana"/>
          <w:sz w:val="20"/>
          <w:szCs w:val="20"/>
        </w:rPr>
        <w:t>2.</w:t>
      </w:r>
      <w:r w:rsidRPr="008D58B1">
        <w:rPr>
          <w:rFonts w:ascii="Verdana" w:hAnsi="Verdana"/>
          <w:sz w:val="20"/>
          <w:szCs w:val="20"/>
        </w:rPr>
        <w:tab/>
        <w:t xml:space="preserve">If the </w:t>
      </w:r>
      <w:r w:rsidRPr="008D58B1">
        <w:rPr>
          <w:rFonts w:ascii="Verdana" w:hAnsi="Verdana"/>
          <w:b/>
          <w:sz w:val="20"/>
          <w:szCs w:val="20"/>
        </w:rPr>
        <w:t>Insurer</w:t>
      </w:r>
      <w:r w:rsidRPr="008D58B1">
        <w:rPr>
          <w:rFonts w:ascii="Verdana" w:hAnsi="Verdana"/>
          <w:sz w:val="20"/>
          <w:szCs w:val="20"/>
        </w:rPr>
        <w:t xml:space="preserve"> would have entered into this Policy with the </w:t>
      </w:r>
      <w:r w:rsidRPr="008D58B1">
        <w:rPr>
          <w:rFonts w:ascii="Verdana" w:hAnsi="Verdana"/>
          <w:b/>
          <w:sz w:val="20"/>
          <w:szCs w:val="20"/>
        </w:rPr>
        <w:t>Insured</w:t>
      </w:r>
      <w:r w:rsidRPr="008D58B1">
        <w:rPr>
          <w:rFonts w:ascii="Verdana" w:hAnsi="Verdana"/>
          <w:sz w:val="20"/>
          <w:szCs w:val="20"/>
        </w:rPr>
        <w:t xml:space="preserve"> on different terms, the Policy is to be treated as if it had been entered into on those terms. The </w:t>
      </w:r>
      <w:r w:rsidRPr="008D58B1">
        <w:rPr>
          <w:rFonts w:ascii="Verdana" w:hAnsi="Verdana"/>
          <w:b/>
          <w:sz w:val="20"/>
          <w:szCs w:val="20"/>
        </w:rPr>
        <w:t xml:space="preserve">Insurers </w:t>
      </w:r>
      <w:r w:rsidRPr="008D58B1">
        <w:rPr>
          <w:rFonts w:ascii="Verdana" w:hAnsi="Verdana"/>
          <w:sz w:val="20"/>
          <w:szCs w:val="20"/>
        </w:rPr>
        <w:t xml:space="preserve">may charge an additional premium and/or apply additional terms from the date of such act or omission, which could reasonably have been demanded, had such misrepresentation or non-disclosure not occurred. </w:t>
      </w:r>
    </w:p>
    <w:p w:rsidR="008D58B1" w:rsidRDefault="008D58B1" w:rsidP="008D58B1">
      <w:pPr>
        <w:rPr>
          <w:rFonts w:ascii="Verdana" w:eastAsia="Times New Roman" w:hAnsi="Verdana" w:cs="Times New Roman"/>
          <w:b/>
          <w:color w:val="00AEEF"/>
          <w:sz w:val="24"/>
          <w:szCs w:val="40"/>
        </w:rPr>
      </w:pPr>
      <w:r>
        <w:rPr>
          <w:rFonts w:ascii="Verdana" w:eastAsia="Times New Roman" w:hAnsi="Verdana" w:cs="Times New Roman"/>
          <w:b/>
          <w:color w:val="00AEEF"/>
          <w:sz w:val="24"/>
          <w:szCs w:val="40"/>
        </w:rPr>
        <w:t>9.18 Headings</w:t>
      </w:r>
    </w:p>
    <w:p w:rsidR="008D58B1" w:rsidRDefault="008D58B1" w:rsidP="008D58B1">
      <w:pPr>
        <w:pStyle w:val="BodyText"/>
        <w:jc w:val="both"/>
        <w:rPr>
          <w:rFonts w:ascii="Verdana" w:hAnsi="Verdana"/>
        </w:rPr>
      </w:pPr>
      <w:r>
        <w:t>T</w:t>
      </w:r>
      <w:r w:rsidRPr="008D58B1">
        <w:rPr>
          <w:rFonts w:ascii="Verdana" w:hAnsi="Verdana"/>
        </w:rPr>
        <w:t xml:space="preserve">he descriptions in the headings and subheadings of this Policy are solely for convenience, and form no part of the terms and conditions of coverage.  </w:t>
      </w:r>
    </w:p>
    <w:p w:rsidR="008D58B1" w:rsidRDefault="008D58B1">
      <w:pPr>
        <w:rPr>
          <w:rFonts w:ascii="Verdana" w:eastAsia="Palatino Linotype" w:hAnsi="Verdana" w:cs="Palatino Linotype"/>
          <w:sz w:val="20"/>
          <w:szCs w:val="20"/>
          <w:lang w:val="en-US"/>
        </w:rPr>
      </w:pPr>
      <w:r>
        <w:rPr>
          <w:rFonts w:ascii="Verdana" w:hAnsi="Verdana"/>
        </w:rPr>
        <w:br w:type="page"/>
      </w:r>
    </w:p>
    <w:p w:rsidR="00D76613" w:rsidRPr="00702B39" w:rsidRDefault="00D76613" w:rsidP="00D76613">
      <w:pPr>
        <w:shd w:val="solid" w:color="00AEEF" w:fill="00AEEF"/>
        <w:spacing w:before="360" w:after="360"/>
        <w:jc w:val="center"/>
        <w:rPr>
          <w:rFonts w:ascii="Verdana" w:eastAsia="Times New Roman" w:hAnsi="Verdana" w:cs="Times New Roman"/>
          <w:b/>
          <w:color w:val="FFFFFF"/>
          <w:sz w:val="40"/>
          <w:szCs w:val="21"/>
        </w:rPr>
      </w:pPr>
      <w:r>
        <w:rPr>
          <w:rFonts w:ascii="Verdana" w:eastAsia="Times New Roman" w:hAnsi="Verdana" w:cs="Times New Roman"/>
          <w:b/>
          <w:color w:val="FFFFFF"/>
          <w:sz w:val="40"/>
          <w:szCs w:val="21"/>
        </w:rPr>
        <w:lastRenderedPageBreak/>
        <w:t>Privacy Notice</w:t>
      </w:r>
    </w:p>
    <w:p w:rsidR="00D76613" w:rsidRPr="00D76613" w:rsidRDefault="00D76613" w:rsidP="00D76613">
      <w:pPr>
        <w:autoSpaceDE w:val="0"/>
        <w:autoSpaceDN w:val="0"/>
        <w:adjustRightInd w:val="0"/>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 xml:space="preserve">AXIS values its relationship with you. </w:t>
      </w:r>
      <w:r w:rsidRPr="00D76613">
        <w:rPr>
          <w:rFonts w:ascii="Verdana" w:eastAsia="Times New Roman" w:hAnsi="Verdana" w:cs="Arial"/>
          <w:sz w:val="20"/>
          <w:szCs w:val="20"/>
        </w:rPr>
        <w:t xml:space="preserve">Protecting the privacy of your personal information is of great importance to us. We want you to understand </w:t>
      </w:r>
      <w:r w:rsidRPr="00D76613">
        <w:rPr>
          <w:rFonts w:ascii="Verdana" w:eastAsia="Times New Roman" w:hAnsi="Verdana" w:cs="Arial"/>
          <w:color w:val="333333"/>
          <w:sz w:val="20"/>
          <w:szCs w:val="20"/>
        </w:rPr>
        <w:t>how and why we collect personal information about you, how we use it, your rights regarding this information, the conditions under which we may disclose it to others and how we keep it secure.</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What type of information do we collect about you?</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 xml:space="preserve">The personal information we collect about you may include: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2"/>
      </w:tblGrid>
      <w:tr w:rsidR="00D76613" w:rsidRPr="00D76613" w:rsidTr="007F280E">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Name, Address, Phone Number, Email</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Gender</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Marital Status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Date and Place of Birth</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Government identification numbers - National Insurance, Social Security, Passport, Tax, Driver’s License)</w:t>
            </w:r>
          </w:p>
        </w:tc>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Family Information</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 xml:space="preserve">Banking Information </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Health Information / Medical History</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Criminal History</w:t>
            </w:r>
          </w:p>
          <w:p w:rsidR="00D76613" w:rsidRPr="00D76613" w:rsidRDefault="00D76613" w:rsidP="007F280E">
            <w:pPr>
              <w:numPr>
                <w:ilvl w:val="0"/>
                <w:numId w:val="30"/>
              </w:numPr>
              <w:ind w:left="158" w:hanging="187"/>
              <w:rPr>
                <w:rFonts w:ascii="Verdana" w:hAnsi="Verdana" w:cs="Arial"/>
                <w:bCs/>
                <w:color w:val="333333"/>
              </w:rPr>
            </w:pPr>
            <w:r w:rsidRPr="00D76613">
              <w:rPr>
                <w:rFonts w:ascii="Verdana" w:hAnsi="Verdana" w:cs="Arial"/>
                <w:bCs/>
                <w:color w:val="333333"/>
              </w:rPr>
              <w:t>Credit History and Credit Score</w:t>
            </w:r>
          </w:p>
          <w:p w:rsidR="00D76613" w:rsidRPr="00D76613" w:rsidRDefault="00D76613" w:rsidP="007F280E">
            <w:pPr>
              <w:numPr>
                <w:ilvl w:val="0"/>
                <w:numId w:val="30"/>
              </w:numPr>
              <w:ind w:left="153" w:hanging="180"/>
              <w:contextualSpacing/>
              <w:rPr>
                <w:rFonts w:ascii="Verdana" w:hAnsi="Verdana" w:cs="Arial"/>
                <w:bCs/>
                <w:color w:val="333333"/>
              </w:rPr>
            </w:pPr>
            <w:r w:rsidRPr="00D76613">
              <w:rPr>
                <w:rFonts w:ascii="Verdana" w:hAnsi="Verdana" w:cs="Arial"/>
                <w:bCs/>
                <w:color w:val="333333"/>
              </w:rPr>
              <w:t>Claims/Policy Numbers</w:t>
            </w:r>
          </w:p>
        </w:tc>
      </w:tr>
    </w:tbl>
    <w:p w:rsidR="00D76613" w:rsidRPr="00D76613" w:rsidRDefault="00D76613" w:rsidP="00D76613">
      <w:pPr>
        <w:spacing w:before="80" w:after="0"/>
        <w:rPr>
          <w:rFonts w:ascii="Verdana" w:hAnsi="Verdana" w:cs="Arial"/>
          <w:b/>
          <w:color w:val="000000" w:themeColor="text1"/>
          <w:sz w:val="20"/>
          <w:szCs w:val="20"/>
          <w:lang w:val="en-US"/>
        </w:rPr>
      </w:pPr>
      <w:r w:rsidRPr="00D76613">
        <w:rPr>
          <w:rFonts w:ascii="Verdana" w:hAnsi="Verdana" w:cs="Arial"/>
          <w:b/>
          <w:sz w:val="20"/>
          <w:szCs w:val="20"/>
        </w:rPr>
        <w:t>How do we collect information about you?</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primarily collect personal information from you or your representative through the policy application process. However, we may also collect information about you from your family members or employer, credit reference agencies, anti-fraud databases, sanctions lists, relevant government agencies, and those who may be involved in a claim – claimants, witnesses, experts, adjustors, and others.</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Why are we collecting your personal information?</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We may collect your personal information for the following purposes:</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19"/>
      </w:tblGrid>
      <w:tr w:rsidR="00D76613" w:rsidRPr="00D76613" w:rsidTr="007F280E">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Account Setup, including Background Checks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Evaluating Risks to be Covered</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Risk Modeling and Underwriting</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Customer Service Communications</w:t>
            </w:r>
          </w:p>
          <w:p w:rsidR="00D76613" w:rsidRPr="00D76613" w:rsidRDefault="00D76613" w:rsidP="007F280E">
            <w:pPr>
              <w:numPr>
                <w:ilvl w:val="0"/>
                <w:numId w:val="30"/>
              </w:numPr>
              <w:ind w:left="153" w:hanging="180"/>
              <w:contextualSpacing/>
              <w:rPr>
                <w:rFonts w:ascii="Verdana" w:hAnsi="Verdana" w:cs="Arial"/>
                <w:b/>
                <w:bCs/>
                <w:color w:val="333333"/>
              </w:rPr>
            </w:pPr>
            <w:r w:rsidRPr="00D76613">
              <w:rPr>
                <w:rFonts w:ascii="Verdana" w:hAnsi="Verdana" w:cs="Arial"/>
                <w:bCs/>
                <w:color w:val="333333"/>
              </w:rPr>
              <w:t>Payments to/from Individuals</w:t>
            </w:r>
          </w:p>
        </w:tc>
        <w:tc>
          <w:tcPr>
            <w:tcW w:w="4675" w:type="dxa"/>
            <w:hideMark/>
          </w:tcPr>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Managing Insurance or Reinsurance Claims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Defending or Prosecuting Legal Claims</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Investigating or Prosecuting Fraud</w:t>
            </w:r>
          </w:p>
          <w:p w:rsidR="00D76613" w:rsidRPr="00D76613" w:rsidRDefault="00D76613" w:rsidP="007F280E">
            <w:pPr>
              <w:numPr>
                <w:ilvl w:val="0"/>
                <w:numId w:val="30"/>
              </w:numPr>
              <w:ind w:left="158" w:hanging="187"/>
              <w:rPr>
                <w:rFonts w:ascii="Verdana" w:hAnsi="Verdana" w:cs="Arial"/>
                <w:b/>
                <w:bCs/>
                <w:color w:val="333333"/>
              </w:rPr>
            </w:pPr>
            <w:r w:rsidRPr="00D76613">
              <w:rPr>
                <w:rFonts w:ascii="Verdana" w:hAnsi="Verdana" w:cs="Arial"/>
                <w:bCs/>
                <w:color w:val="333333"/>
              </w:rPr>
              <w:t>Complying with Legal or Regulatory Obligations</w:t>
            </w:r>
          </w:p>
          <w:p w:rsidR="00D76613" w:rsidRPr="00D76613" w:rsidRDefault="00D76613" w:rsidP="007F280E">
            <w:pPr>
              <w:numPr>
                <w:ilvl w:val="0"/>
                <w:numId w:val="30"/>
              </w:numPr>
              <w:ind w:left="158" w:hanging="187"/>
              <w:rPr>
                <w:rFonts w:ascii="Verdana" w:hAnsi="Verdana" w:cs="Arial"/>
                <w:bCs/>
                <w:color w:val="333333"/>
              </w:rPr>
            </w:pPr>
            <w:r w:rsidRPr="00D76613">
              <w:rPr>
                <w:rFonts w:ascii="Verdana" w:hAnsi="Verdana" w:cs="Arial"/>
                <w:bCs/>
                <w:color w:val="333333"/>
              </w:rPr>
              <w:t>Direct Marketing Activities</w:t>
            </w:r>
          </w:p>
        </w:tc>
      </w:tr>
    </w:tbl>
    <w:p w:rsidR="00D76613" w:rsidRPr="00D76613" w:rsidRDefault="00D76613" w:rsidP="00D76613">
      <w:pPr>
        <w:spacing w:before="80" w:after="0"/>
        <w:rPr>
          <w:rFonts w:ascii="Verdana" w:hAnsi="Verdana" w:cs="Arial"/>
          <w:b/>
          <w:color w:val="000000" w:themeColor="text1"/>
          <w:sz w:val="20"/>
          <w:szCs w:val="20"/>
          <w:lang w:val="en-US"/>
        </w:rPr>
      </w:pPr>
      <w:r w:rsidRPr="00D76613">
        <w:rPr>
          <w:rFonts w:ascii="Verdana" w:hAnsi="Verdana" w:cs="Arial"/>
          <w:b/>
          <w:sz w:val="20"/>
          <w:szCs w:val="20"/>
        </w:rPr>
        <w:t>Where does your information go?</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may need to transfer your personal information to our affiliates, agents or contractors, which are located outside of the European Economic Area (EEA). We will continue to protect any transferred personal information in keeping with all applicable privacy requirements. For more information, please contact the Data Protection Officer.</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How long do we keep your information?</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t>We will keep your personal information only so long as is necessary to provide service to you under your policy. Specifically, we will keep your information for so long as a claim may be brought under the policy, or where we are required to keep your personal information to satisfy legal or regulatory obligations.</w:t>
      </w:r>
    </w:p>
    <w:p w:rsidR="00D76613" w:rsidRPr="00D76613" w:rsidRDefault="00D76613" w:rsidP="00D76613">
      <w:pPr>
        <w:spacing w:after="0"/>
        <w:rPr>
          <w:rFonts w:ascii="Verdana" w:hAnsi="Verdana" w:cs="Arial"/>
          <w:b/>
          <w:color w:val="000000" w:themeColor="text1"/>
          <w:sz w:val="20"/>
          <w:szCs w:val="20"/>
        </w:rPr>
      </w:pPr>
      <w:r w:rsidRPr="00D76613">
        <w:rPr>
          <w:rFonts w:ascii="Verdana" w:hAnsi="Verdana" w:cs="Arial"/>
          <w:b/>
          <w:sz w:val="20"/>
          <w:szCs w:val="20"/>
        </w:rPr>
        <w:t>Your Rights</w:t>
      </w:r>
    </w:p>
    <w:p w:rsidR="00D76613" w:rsidRPr="00D76613" w:rsidRDefault="00D76613" w:rsidP="00D76613">
      <w:pPr>
        <w:spacing w:after="0" w:line="240" w:lineRule="auto"/>
        <w:rPr>
          <w:rFonts w:ascii="Verdana" w:eastAsia="Times New Roman" w:hAnsi="Verdana" w:cs="Arial"/>
          <w:color w:val="333333"/>
          <w:sz w:val="20"/>
          <w:szCs w:val="20"/>
        </w:rPr>
      </w:pPr>
      <w:r w:rsidRPr="00D76613">
        <w:rPr>
          <w:rFonts w:ascii="Verdana" w:eastAsia="Times New Roman" w:hAnsi="Verdana" w:cs="Arial"/>
          <w:color w:val="333333"/>
          <w:sz w:val="20"/>
          <w:szCs w:val="20"/>
        </w:rPr>
        <w:t>Under certain circumstances, you have the right:</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receive a copy of the personal information we have collected from you</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receive further details of the use we make of your information</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update or correct the personal information we hold about you</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require us to delete any personal information we no longer have a lawful purpose to use</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To restrict our use of your personal information</w:t>
      </w:r>
    </w:p>
    <w:p w:rsidR="00D76613" w:rsidRPr="00D76613" w:rsidRDefault="00D76613" w:rsidP="00D76613">
      <w:pPr>
        <w:numPr>
          <w:ilvl w:val="0"/>
          <w:numId w:val="31"/>
        </w:numPr>
        <w:spacing w:after="0" w:line="240" w:lineRule="auto"/>
        <w:contextualSpacing/>
        <w:rPr>
          <w:rFonts w:ascii="Verdana" w:eastAsia="Times New Roman" w:hAnsi="Verdana" w:cs="Arial"/>
          <w:color w:val="333333"/>
          <w:sz w:val="20"/>
          <w:szCs w:val="20"/>
        </w:rPr>
      </w:pPr>
      <w:r w:rsidRPr="00D76613">
        <w:rPr>
          <w:rFonts w:ascii="Verdana" w:eastAsia="Times New Roman" w:hAnsi="Verdana" w:cs="Arial"/>
          <w:color w:val="333333"/>
          <w:sz w:val="20"/>
          <w:szCs w:val="20"/>
        </w:rPr>
        <w:t>If you are not satisfied with our use of your personal information, to file a complaint with the appropriate supervisory authority.</w:t>
      </w:r>
    </w:p>
    <w:p w:rsidR="00D76613" w:rsidRPr="00D76613" w:rsidRDefault="00D76613" w:rsidP="00D76613">
      <w:pPr>
        <w:spacing w:after="80" w:line="240" w:lineRule="auto"/>
        <w:ind w:right="-360"/>
        <w:rPr>
          <w:rFonts w:ascii="Verdana" w:eastAsia="Times New Roman" w:hAnsi="Verdana" w:cs="Arial"/>
          <w:color w:val="333333"/>
          <w:sz w:val="20"/>
          <w:szCs w:val="20"/>
        </w:rPr>
      </w:pPr>
      <w:r w:rsidRPr="00D76613">
        <w:rPr>
          <w:rFonts w:ascii="Verdana" w:eastAsia="Times New Roman" w:hAnsi="Verdana" w:cs="Arial"/>
          <w:color w:val="333333"/>
          <w:sz w:val="20"/>
          <w:szCs w:val="20"/>
        </w:rPr>
        <w:lastRenderedPageBreak/>
        <w:t>There are specific conditions where we may need to restrict the rights described above, in order to safeguard the public interest (e.g., the prevention or detection of crime) or our interests (e.g., to maintain legal privilege).</w:t>
      </w:r>
    </w:p>
    <w:p w:rsidR="00D76613" w:rsidRPr="00D76613" w:rsidRDefault="00D76613" w:rsidP="00D76613">
      <w:pPr>
        <w:spacing w:after="0"/>
        <w:rPr>
          <w:rFonts w:ascii="Verdana" w:hAnsi="Verdana" w:cs="Arial"/>
          <w:color w:val="000000" w:themeColor="text1"/>
          <w:sz w:val="20"/>
          <w:szCs w:val="20"/>
        </w:rPr>
      </w:pPr>
      <w:r w:rsidRPr="00D76613">
        <w:rPr>
          <w:rFonts w:ascii="Verdana" w:hAnsi="Verdana" w:cs="Arial"/>
          <w:b/>
          <w:sz w:val="20"/>
          <w:szCs w:val="20"/>
        </w:rPr>
        <w:t>How to Contact Us</w:t>
      </w:r>
      <w:r w:rsidRPr="00D76613">
        <w:rPr>
          <w:rFonts w:ascii="Verdana" w:hAnsi="Verdana" w:cs="Arial"/>
          <w:b/>
          <w:bCs/>
          <w:sz w:val="20"/>
          <w:szCs w:val="20"/>
        </w:rPr>
        <w:t xml:space="preserve"> </w:t>
      </w:r>
      <w:r w:rsidRPr="00D76613">
        <w:rPr>
          <w:rFonts w:ascii="Verdana" w:hAnsi="Verdana" w:cs="Arial"/>
          <w:sz w:val="20"/>
          <w:szCs w:val="20"/>
        </w:rPr>
        <w:t xml:space="preserve">Address any questions regarding our privacy practices or this Notice to: </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 xml:space="preserve">Name: </w:t>
      </w:r>
      <w:r w:rsidRPr="00D76613">
        <w:rPr>
          <w:rFonts w:ascii="Verdana" w:hAnsi="Verdana" w:cs="Arial"/>
          <w:sz w:val="20"/>
          <w:szCs w:val="20"/>
        </w:rPr>
        <w:tab/>
      </w:r>
      <w:r w:rsidRPr="00D76613">
        <w:rPr>
          <w:rFonts w:ascii="Verdana" w:hAnsi="Verdana" w:cs="Arial"/>
          <w:sz w:val="20"/>
          <w:szCs w:val="20"/>
        </w:rPr>
        <w:tab/>
        <w:t>Dan Gill, Data Protection Officer</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 xml:space="preserve">Email: </w:t>
      </w:r>
      <w:r w:rsidRPr="00D76613">
        <w:rPr>
          <w:rFonts w:ascii="Verdana" w:hAnsi="Verdana" w:cs="Arial"/>
          <w:sz w:val="20"/>
          <w:szCs w:val="20"/>
        </w:rPr>
        <w:tab/>
      </w:r>
      <w:r w:rsidRPr="00D76613">
        <w:rPr>
          <w:rFonts w:ascii="Verdana" w:hAnsi="Verdana" w:cs="Arial"/>
          <w:sz w:val="20"/>
          <w:szCs w:val="20"/>
        </w:rPr>
        <w:tab/>
      </w:r>
      <w:hyperlink r:id="rId11" w:history="1">
        <w:r w:rsidRPr="00D76613">
          <w:rPr>
            <w:rStyle w:val="Hyperlink"/>
            <w:rFonts w:ascii="Verdana" w:hAnsi="Verdana" w:cs="Arial"/>
            <w:sz w:val="20"/>
            <w:szCs w:val="20"/>
          </w:rPr>
          <w:t>dpo@axiscapital.com</w:t>
        </w:r>
      </w:hyperlink>
      <w:r w:rsidRPr="00D76613">
        <w:rPr>
          <w:rFonts w:ascii="Verdana" w:hAnsi="Verdana" w:cs="Arial"/>
          <w:sz w:val="20"/>
          <w:szCs w:val="20"/>
        </w:rPr>
        <w:t xml:space="preserve"> </w:t>
      </w:r>
    </w:p>
    <w:p w:rsidR="00D76613" w:rsidRPr="00D76613" w:rsidRDefault="00D76613" w:rsidP="00D76613">
      <w:pPr>
        <w:spacing w:after="0"/>
        <w:rPr>
          <w:rFonts w:ascii="Verdana" w:hAnsi="Verdana" w:cs="Arial"/>
          <w:sz w:val="20"/>
          <w:szCs w:val="20"/>
        </w:rPr>
      </w:pPr>
      <w:r w:rsidRPr="00D76613">
        <w:rPr>
          <w:rFonts w:ascii="Verdana" w:hAnsi="Verdana" w:cs="Arial"/>
          <w:sz w:val="20"/>
          <w:szCs w:val="20"/>
        </w:rPr>
        <w:t>Address:</w:t>
      </w:r>
      <w:r w:rsidRPr="00D76613">
        <w:rPr>
          <w:rFonts w:ascii="Verdana" w:hAnsi="Verdana" w:cs="Arial"/>
          <w:sz w:val="20"/>
          <w:szCs w:val="20"/>
        </w:rPr>
        <w:tab/>
        <w:t>Plantation Place South, 60 Great Tower Street, London EC3R 5AZ  </w:t>
      </w:r>
    </w:p>
    <w:p w:rsidR="00D76613" w:rsidRPr="00D76613" w:rsidRDefault="00D76613" w:rsidP="00D76613">
      <w:pPr>
        <w:spacing w:after="0" w:line="240" w:lineRule="auto"/>
        <w:jc w:val="both"/>
        <w:rPr>
          <w:rFonts w:ascii="Verdana" w:hAnsi="Verdana" w:cs="Times New Roman"/>
          <w:b/>
          <w:sz w:val="20"/>
          <w:szCs w:val="20"/>
          <w:u w:val="single"/>
          <w:lang w:val="en"/>
        </w:rPr>
      </w:pPr>
      <w:r w:rsidRPr="00D76613">
        <w:rPr>
          <w:rFonts w:ascii="Verdana" w:hAnsi="Verdana" w:cs="Arial"/>
          <w:sz w:val="20"/>
          <w:szCs w:val="20"/>
        </w:rPr>
        <w:t>Phone:</w:t>
      </w:r>
      <w:r w:rsidRPr="00D76613">
        <w:rPr>
          <w:rFonts w:ascii="Verdana" w:hAnsi="Verdana" w:cs="Arial"/>
          <w:sz w:val="20"/>
          <w:szCs w:val="20"/>
        </w:rPr>
        <w:tab/>
      </w:r>
      <w:r w:rsidRPr="00D76613">
        <w:rPr>
          <w:rFonts w:ascii="Verdana" w:hAnsi="Verdana" w:cs="Arial"/>
          <w:sz w:val="20"/>
          <w:szCs w:val="20"/>
        </w:rPr>
        <w:tab/>
        <w:t>+44 207 877 3833</w:t>
      </w:r>
    </w:p>
    <w:p w:rsidR="00C95B8D" w:rsidRDefault="00C95B8D">
      <w:pPr>
        <w:rPr>
          <w:rFonts w:ascii="Verdana" w:hAnsi="Verdana"/>
          <w:b/>
          <w:i/>
          <w:sz w:val="20"/>
          <w:szCs w:val="20"/>
        </w:rPr>
      </w:pPr>
      <w:r>
        <w:rPr>
          <w:rFonts w:ascii="Verdana" w:hAnsi="Verdana"/>
          <w:b/>
          <w:i/>
          <w:sz w:val="20"/>
          <w:szCs w:val="20"/>
        </w:rPr>
        <w:br w:type="page"/>
      </w:r>
    </w:p>
    <w:tbl>
      <w:tblPr>
        <w:tblW w:w="0" w:type="auto"/>
        <w:tblInd w:w="108" w:type="dxa"/>
        <w:tblCellMar>
          <w:left w:w="0" w:type="dxa"/>
          <w:right w:w="0" w:type="dxa"/>
        </w:tblCellMar>
        <w:tblLook w:val="04A0" w:firstRow="1" w:lastRow="0" w:firstColumn="1" w:lastColumn="0" w:noHBand="0" w:noVBand="1"/>
      </w:tblPr>
      <w:tblGrid>
        <w:gridCol w:w="5502"/>
        <w:gridCol w:w="1651"/>
        <w:gridCol w:w="1651"/>
        <w:gridCol w:w="222"/>
      </w:tblGrid>
      <w:tr w:rsidR="00C95B8D" w:rsidRPr="00C95B8D" w:rsidTr="00C95B8D">
        <w:trPr>
          <w:trHeight w:val="652"/>
        </w:trPr>
        <w:tc>
          <w:tcPr>
            <w:tcW w:w="0" w:type="auto"/>
            <w:gridSpan w:val="3"/>
            <w:tcMar>
              <w:top w:w="0" w:type="dxa"/>
              <w:left w:w="108" w:type="dxa"/>
              <w:bottom w:w="0" w:type="dxa"/>
              <w:right w:w="108" w:type="dxa"/>
            </w:tcMar>
          </w:tcPr>
          <w:p w:rsidR="00C95B8D" w:rsidRPr="00C95B8D" w:rsidRDefault="00C95B8D" w:rsidP="00C95B8D">
            <w:pPr>
              <w:autoSpaceDE w:val="0"/>
              <w:autoSpaceDN w:val="0"/>
              <w:spacing w:after="0" w:line="240" w:lineRule="auto"/>
              <w:rPr>
                <w:rFonts w:ascii="Arial" w:eastAsia="Calibri" w:hAnsi="Arial" w:cs="Arial"/>
                <w:b/>
                <w:bCs/>
                <w:color w:val="000000"/>
                <w:sz w:val="20"/>
                <w:szCs w:val="20"/>
                <w:lang w:val="en-US"/>
              </w:rPr>
            </w:pPr>
            <w:r w:rsidRPr="00C95B8D">
              <w:rPr>
                <w:rFonts w:ascii="Arial" w:eastAsia="Calibri" w:hAnsi="Arial" w:cs="Arial"/>
                <w:b/>
                <w:bCs/>
                <w:color w:val="000000"/>
                <w:sz w:val="20"/>
                <w:szCs w:val="20"/>
                <w:lang w:val="en-US"/>
              </w:rPr>
              <w:lastRenderedPageBreak/>
              <w:t>Customer Care Statement</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color w:val="000000"/>
                <w:sz w:val="20"/>
                <w:szCs w:val="20"/>
                <w:lang w:val="en-US"/>
              </w:rPr>
              <w:t>We value the experience of each of our customers in their interaction with us. If you feel that we have not met the customer care standards you expect, please contact our Complaints Manager to give us your comments.  We undertake to deal with all consumer complaints promptly and fairly.</w:t>
            </w:r>
          </w:p>
          <w:p w:rsidR="00C95B8D" w:rsidRPr="00C95B8D" w:rsidRDefault="00C95B8D" w:rsidP="00C95B8D">
            <w:pPr>
              <w:autoSpaceDE w:val="0"/>
              <w:autoSpaceDN w:val="0"/>
              <w:spacing w:after="0" w:line="240" w:lineRule="auto"/>
              <w:rPr>
                <w:rFonts w:ascii="Arial" w:eastAsia="Calibri" w:hAnsi="Arial" w:cs="Arial"/>
                <w:b/>
                <w:bCs/>
                <w:color w:val="000000"/>
                <w:sz w:val="20"/>
                <w:szCs w:val="20"/>
                <w:lang w:val="en-US"/>
              </w:rPr>
            </w:pPr>
          </w:p>
          <w:p w:rsidR="00C95B8D" w:rsidRPr="00C95B8D" w:rsidRDefault="00C95B8D" w:rsidP="00C95B8D">
            <w:pPr>
              <w:autoSpaceDE w:val="0"/>
              <w:autoSpaceDN w:val="0"/>
              <w:spacing w:after="0" w:line="240" w:lineRule="auto"/>
              <w:rPr>
                <w:rFonts w:ascii="Arial" w:eastAsia="Calibri" w:hAnsi="Arial" w:cs="Arial"/>
                <w:b/>
                <w:bCs/>
                <w:color w:val="000000"/>
                <w:sz w:val="20"/>
                <w:szCs w:val="20"/>
                <w:lang w:val="en-US"/>
              </w:rPr>
            </w:pPr>
            <w:r w:rsidRPr="00C95B8D">
              <w:rPr>
                <w:rFonts w:ascii="Arial" w:eastAsia="Calibri" w:hAnsi="Arial" w:cs="Arial"/>
                <w:b/>
                <w:bCs/>
                <w:color w:val="000000"/>
                <w:sz w:val="20"/>
                <w:szCs w:val="20"/>
                <w:lang w:val="en-US"/>
              </w:rPr>
              <w:t>Complaints Manager Contact Details</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color w:val="000000"/>
                <w:sz w:val="20"/>
                <w:szCs w:val="20"/>
                <w:lang w:val="en-US"/>
              </w:rPr>
              <w:t>You may contact our Complaints Manager at the below email address.  Please quote your policy number and policyholder name in all communications.</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Email:  </w:t>
            </w:r>
            <w:hyperlink r:id="rId12" w:history="1">
              <w:r w:rsidRPr="00C95B8D">
                <w:rPr>
                  <w:rFonts w:ascii="Arial" w:eastAsia="Calibri" w:hAnsi="Arial" w:cs="Arial"/>
                  <w:i/>
                  <w:iCs/>
                  <w:color w:val="0000FF"/>
                  <w:sz w:val="20"/>
                  <w:szCs w:val="20"/>
                  <w:u w:val="single"/>
                  <w:lang w:val="en-US"/>
                </w:rPr>
                <w:t>complaintsmanagereurope@axiscapital.com</w:t>
              </w:r>
            </w:hyperlink>
          </w:p>
          <w:p w:rsidR="00C95B8D" w:rsidRPr="00C95B8D" w:rsidRDefault="00C95B8D" w:rsidP="00C95B8D">
            <w:pPr>
              <w:autoSpaceDE w:val="0"/>
              <w:autoSpaceDN w:val="0"/>
              <w:spacing w:after="0" w:line="240" w:lineRule="auto"/>
              <w:rPr>
                <w:rFonts w:ascii="Arial" w:eastAsia="Calibri" w:hAnsi="Arial" w:cs="Arial"/>
                <w:b/>
                <w:bCs/>
                <w:color w:val="000000"/>
                <w:sz w:val="20"/>
                <w:szCs w:val="20"/>
                <w:lang w:val="en-US"/>
              </w:rPr>
            </w:pP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b/>
                <w:bCs/>
                <w:color w:val="000000"/>
                <w:sz w:val="20"/>
                <w:szCs w:val="20"/>
                <w:lang w:val="en-US"/>
              </w:rPr>
              <w:t>Consumer Complaint Procedure</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color w:val="000000"/>
                <w:sz w:val="20"/>
                <w:szCs w:val="20"/>
                <w:lang w:val="en-US"/>
              </w:rPr>
              <w:t xml:space="preserve">Where a complaint is from a consumer we have a procedure in place for handling your complaint efficiently and promptly. We will write to formally acknowledge your complaint and investigate your complaint. At this stage we may re-contact you. We will endeavour to conclude the investigation within 40 business days, from the date we receive your complaint. </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39"/>
        </w:trPr>
        <w:tc>
          <w:tcPr>
            <w:tcW w:w="0" w:type="auto"/>
            <w:gridSpan w:val="2"/>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b/>
                <w:bCs/>
                <w:color w:val="000000"/>
                <w:sz w:val="20"/>
                <w:szCs w:val="20"/>
                <w:lang w:val="en-US"/>
              </w:rPr>
              <w:t xml:space="preserve">Conclusion of Consumer Complaint Procedure </w:t>
            </w:r>
          </w:p>
        </w:tc>
        <w:tc>
          <w:tcPr>
            <w:tcW w:w="0" w:type="auto"/>
            <w:gridSpan w:val="2"/>
            <w:tcMar>
              <w:top w:w="0" w:type="dxa"/>
              <w:left w:w="108" w:type="dxa"/>
              <w:bottom w:w="0" w:type="dxa"/>
              <w:right w:w="108" w:type="dxa"/>
            </w:tcMar>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p>
        </w:tc>
      </w:tr>
      <w:tr w:rsidR="00C95B8D" w:rsidRPr="00C95B8D" w:rsidTr="00C95B8D">
        <w:trPr>
          <w:trHeight w:val="383"/>
        </w:trPr>
        <w:tc>
          <w:tcPr>
            <w:tcW w:w="0" w:type="auto"/>
            <w:gridSpan w:val="3"/>
            <w:tcMar>
              <w:top w:w="0" w:type="dxa"/>
              <w:left w:w="108" w:type="dxa"/>
              <w:bottom w:w="0" w:type="dxa"/>
              <w:right w:w="108" w:type="dxa"/>
            </w:tcMar>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color w:val="000000"/>
                <w:sz w:val="20"/>
                <w:szCs w:val="20"/>
                <w:lang w:val="en-US"/>
              </w:rPr>
              <w:t xml:space="preserve">If you are not satisfied with our decision following conclusion of our Complaint Procedure you may refer the matter to the Irish Financial Services Ombudsman, the Ombudsman’s details are:- </w:t>
            </w:r>
          </w:p>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39"/>
        </w:trPr>
        <w:tc>
          <w:tcPr>
            <w:tcW w:w="0" w:type="auto"/>
            <w:gridSpan w:val="3"/>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b/>
                <w:bCs/>
                <w:color w:val="000000"/>
                <w:sz w:val="20"/>
                <w:szCs w:val="20"/>
                <w:lang w:val="en-US"/>
              </w:rPr>
              <w:t xml:space="preserve">Financial Services Ombudsman Bureau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gridSpan w:val="3"/>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3rd Floor, Lincoln House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gridSpan w:val="3"/>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Lincoln Place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gridSpan w:val="3"/>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Dublin 2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gridSpan w:val="3"/>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Ireland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Online Complaints: </w:t>
            </w:r>
          </w:p>
        </w:tc>
        <w:tc>
          <w:tcPr>
            <w:tcW w:w="0" w:type="auto"/>
            <w:gridSpan w:val="2"/>
            <w:tcMar>
              <w:top w:w="0" w:type="dxa"/>
              <w:left w:w="108" w:type="dxa"/>
              <w:bottom w:w="0" w:type="dxa"/>
              <w:right w:w="108" w:type="dxa"/>
            </w:tcMar>
            <w:hideMark/>
          </w:tcPr>
          <w:p w:rsidR="00C95B8D" w:rsidRPr="00C95B8D" w:rsidRDefault="005E701C" w:rsidP="00C95B8D">
            <w:pPr>
              <w:autoSpaceDE w:val="0"/>
              <w:autoSpaceDN w:val="0"/>
              <w:spacing w:after="0" w:line="240" w:lineRule="auto"/>
              <w:rPr>
                <w:rFonts w:ascii="Arial" w:eastAsia="Calibri" w:hAnsi="Arial" w:cs="Arial"/>
                <w:color w:val="000000"/>
                <w:sz w:val="20"/>
                <w:szCs w:val="20"/>
                <w:lang w:val="en-US"/>
              </w:rPr>
            </w:pPr>
            <w:hyperlink r:id="rId13" w:history="1">
              <w:r w:rsidR="00C95B8D" w:rsidRPr="00C95B8D">
                <w:rPr>
                  <w:rFonts w:ascii="Arial" w:eastAsia="Calibri" w:hAnsi="Arial" w:cs="Arial"/>
                  <w:i/>
                  <w:iCs/>
                  <w:color w:val="0000FF"/>
                  <w:sz w:val="20"/>
                  <w:szCs w:val="20"/>
                  <w:u w:val="single"/>
                  <w:lang w:val="en-US"/>
                </w:rPr>
                <w:t>www.financialombudsman.ie</w:t>
              </w:r>
            </w:hyperlink>
            <w:r w:rsidR="00C95B8D" w:rsidRPr="00C95B8D">
              <w:rPr>
                <w:rFonts w:ascii="Arial" w:eastAsia="Calibri" w:hAnsi="Arial" w:cs="Arial"/>
                <w:i/>
                <w:iCs/>
                <w:color w:val="000000"/>
                <w:sz w:val="20"/>
                <w:szCs w:val="20"/>
                <w:lang w:val="en-US"/>
              </w:rPr>
              <w:t xml:space="preserve">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Email Queries: </w:t>
            </w:r>
          </w:p>
        </w:tc>
        <w:tc>
          <w:tcPr>
            <w:tcW w:w="0" w:type="auto"/>
            <w:gridSpan w:val="2"/>
            <w:tcMar>
              <w:top w:w="0" w:type="dxa"/>
              <w:left w:w="108" w:type="dxa"/>
              <w:bottom w:w="0" w:type="dxa"/>
              <w:right w:w="108" w:type="dxa"/>
            </w:tcMar>
            <w:hideMark/>
          </w:tcPr>
          <w:p w:rsidR="00C95B8D" w:rsidRPr="00C95B8D" w:rsidRDefault="005E701C" w:rsidP="00C95B8D">
            <w:pPr>
              <w:autoSpaceDE w:val="0"/>
              <w:autoSpaceDN w:val="0"/>
              <w:spacing w:after="0" w:line="240" w:lineRule="auto"/>
              <w:rPr>
                <w:rFonts w:ascii="Arial" w:eastAsia="Calibri" w:hAnsi="Arial" w:cs="Arial"/>
                <w:color w:val="000000"/>
                <w:sz w:val="20"/>
                <w:szCs w:val="20"/>
                <w:lang w:val="en-US"/>
              </w:rPr>
            </w:pPr>
            <w:hyperlink r:id="rId14" w:history="1">
              <w:r w:rsidR="00C95B8D" w:rsidRPr="00C95B8D">
                <w:rPr>
                  <w:rFonts w:ascii="Arial" w:eastAsia="Calibri" w:hAnsi="Arial" w:cs="Arial"/>
                  <w:i/>
                  <w:iCs/>
                  <w:color w:val="0000FF"/>
                  <w:sz w:val="20"/>
                  <w:szCs w:val="20"/>
                  <w:u w:val="single"/>
                  <w:lang w:val="en-US"/>
                </w:rPr>
                <w:t>enquiries@financialombudsman.ie</w:t>
              </w:r>
            </w:hyperlink>
            <w:r w:rsidR="00C95B8D" w:rsidRPr="00C95B8D">
              <w:rPr>
                <w:rFonts w:ascii="Arial" w:eastAsia="Calibri" w:hAnsi="Arial" w:cs="Arial"/>
                <w:i/>
                <w:iCs/>
                <w:color w:val="000000"/>
                <w:sz w:val="20"/>
                <w:szCs w:val="20"/>
                <w:lang w:val="en-US"/>
              </w:rPr>
              <w:t xml:space="preserve">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Phone: </w:t>
            </w:r>
          </w:p>
        </w:tc>
        <w:tc>
          <w:tcPr>
            <w:tcW w:w="0" w:type="auto"/>
            <w:gridSpan w:val="2"/>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+353 (0)1 6670899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Fax: </w:t>
            </w:r>
          </w:p>
        </w:tc>
        <w:tc>
          <w:tcPr>
            <w:tcW w:w="0" w:type="auto"/>
            <w:gridSpan w:val="2"/>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+353 (0)1 6620890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r w:rsidR="00C95B8D" w:rsidRPr="00C95B8D" w:rsidTr="00C95B8D">
        <w:trPr>
          <w:trHeight w:val="109"/>
        </w:trPr>
        <w:tc>
          <w:tcPr>
            <w:tcW w:w="0" w:type="auto"/>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Public Office Hours: </w:t>
            </w:r>
          </w:p>
        </w:tc>
        <w:tc>
          <w:tcPr>
            <w:tcW w:w="0" w:type="auto"/>
            <w:gridSpan w:val="2"/>
            <w:tcMar>
              <w:top w:w="0" w:type="dxa"/>
              <w:left w:w="108" w:type="dxa"/>
              <w:bottom w:w="0" w:type="dxa"/>
              <w:right w:w="108" w:type="dxa"/>
            </w:tcMar>
            <w:hideMark/>
          </w:tcPr>
          <w:p w:rsidR="00C95B8D" w:rsidRPr="00C95B8D" w:rsidRDefault="00C95B8D" w:rsidP="00C95B8D">
            <w:pPr>
              <w:autoSpaceDE w:val="0"/>
              <w:autoSpaceDN w:val="0"/>
              <w:spacing w:after="0" w:line="240" w:lineRule="auto"/>
              <w:rPr>
                <w:rFonts w:ascii="Arial" w:eastAsia="Calibri" w:hAnsi="Arial" w:cs="Arial"/>
                <w:color w:val="000000"/>
                <w:sz w:val="20"/>
                <w:szCs w:val="20"/>
                <w:lang w:val="en-US"/>
              </w:rPr>
            </w:pPr>
            <w:r w:rsidRPr="00C95B8D">
              <w:rPr>
                <w:rFonts w:ascii="Arial" w:eastAsia="Calibri" w:hAnsi="Arial" w:cs="Arial"/>
                <w:i/>
                <w:iCs/>
                <w:color w:val="000000"/>
                <w:sz w:val="20"/>
                <w:szCs w:val="20"/>
                <w:lang w:val="en-US"/>
              </w:rPr>
              <w:t xml:space="preserve">10.00 – 13.00 hours and 14.00 – 17.00 hours </w:t>
            </w:r>
          </w:p>
        </w:tc>
        <w:tc>
          <w:tcPr>
            <w:tcW w:w="0" w:type="auto"/>
            <w:vAlign w:val="center"/>
            <w:hideMark/>
          </w:tcPr>
          <w:p w:rsidR="00C95B8D" w:rsidRPr="00C95B8D" w:rsidRDefault="00C95B8D" w:rsidP="00C95B8D">
            <w:pPr>
              <w:suppressAutoHyphens/>
              <w:spacing w:after="0" w:line="240" w:lineRule="exact"/>
              <w:rPr>
                <w:rFonts w:ascii="Arial" w:eastAsia="Times New Roman" w:hAnsi="Arial" w:cs="Arial"/>
                <w:sz w:val="20"/>
                <w:szCs w:val="20"/>
                <w:lang w:val="en-US" w:eastAsia="ar-SA"/>
              </w:rPr>
            </w:pPr>
            <w:r w:rsidRPr="00C95B8D">
              <w:rPr>
                <w:rFonts w:ascii="Arial" w:eastAsia="Times New Roman" w:hAnsi="Arial" w:cs="Arial"/>
                <w:sz w:val="20"/>
                <w:szCs w:val="20"/>
                <w:lang w:val="en-US" w:eastAsia="ar-SA"/>
              </w:rPr>
              <w:t> </w:t>
            </w:r>
          </w:p>
        </w:tc>
      </w:tr>
    </w:tbl>
    <w:p w:rsidR="00C95B8D" w:rsidRPr="00C95B8D" w:rsidRDefault="00C95B8D" w:rsidP="00C95B8D">
      <w:pPr>
        <w:spacing w:after="0" w:line="240" w:lineRule="auto"/>
        <w:rPr>
          <w:rFonts w:ascii="Arial" w:eastAsia="Times New Roman" w:hAnsi="Arial" w:cs="Times New Roman"/>
          <w:sz w:val="20"/>
          <w:szCs w:val="20"/>
          <w:lang w:val="en-US" w:eastAsia="ar-SA"/>
        </w:rPr>
      </w:pPr>
    </w:p>
    <w:p w:rsidR="00D76613" w:rsidRPr="00C95B8D" w:rsidRDefault="00D76613" w:rsidP="00D76613">
      <w:pPr>
        <w:spacing w:line="266" w:lineRule="exact"/>
        <w:ind w:left="114" w:right="118"/>
        <w:jc w:val="both"/>
        <w:rPr>
          <w:rFonts w:ascii="Verdana" w:hAnsi="Verdana"/>
          <w:sz w:val="20"/>
          <w:szCs w:val="20"/>
        </w:rPr>
      </w:pPr>
    </w:p>
    <w:sectPr w:rsidR="00D76613" w:rsidRPr="00C95B8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8D" w:rsidRDefault="00C95B8D" w:rsidP="00702B39">
      <w:pPr>
        <w:spacing w:after="0" w:line="240" w:lineRule="auto"/>
      </w:pPr>
      <w:r>
        <w:separator/>
      </w:r>
    </w:p>
  </w:endnote>
  <w:endnote w:type="continuationSeparator" w:id="0">
    <w:p w:rsidR="00C95B8D" w:rsidRDefault="00C95B8D" w:rsidP="0070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8D" w:rsidRPr="004C66E5" w:rsidRDefault="00C95B8D" w:rsidP="000E5DD0">
    <w:pPr>
      <w:pStyle w:val="Footer"/>
      <w:pBdr>
        <w:top w:val="single" w:sz="4" w:space="31" w:color="auto"/>
      </w:pBdr>
      <w:tabs>
        <w:tab w:val="center" w:pos="4200"/>
        <w:tab w:val="left" w:pos="7088"/>
        <w:tab w:val="right" w:pos="8500"/>
      </w:tabs>
      <w:rPr>
        <w:snapToGrid w:val="0"/>
        <w:sz w:val="16"/>
      </w:rPr>
    </w:pPr>
    <w:r>
      <w:rPr>
        <w:noProof/>
        <w:snapToGrid w:val="0"/>
        <w:sz w:val="16"/>
        <w:lang w:val="en-US"/>
      </w:rPr>
      <w:drawing>
        <wp:anchor distT="0" distB="0" distL="114300" distR="114300" simplePos="0" relativeHeight="251659264" behindDoc="0" locked="0" layoutInCell="1" allowOverlap="1" wp14:anchorId="1F52480B" wp14:editId="32A29E3F">
          <wp:simplePos x="0" y="0"/>
          <wp:positionH relativeFrom="column">
            <wp:posOffset>1905</wp:posOffset>
          </wp:positionH>
          <wp:positionV relativeFrom="paragraph">
            <wp:posOffset>207645</wp:posOffset>
          </wp:positionV>
          <wp:extent cx="758190" cy="435027"/>
          <wp:effectExtent l="0" t="0" r="3810" b="3175"/>
          <wp:wrapNone/>
          <wp:docPr id="1" name="Picture 1" descr="P:\AXIS Brand Hub\Logos\Axis_CMYK_Cyan&amp;Black - no 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XIS Brand Hub\Logos\Axis_CMYK_Cyan&amp;Black - no T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 cy="435027"/>
                  </a:xfrm>
                  <a:prstGeom prst="rect">
                    <a:avLst/>
                  </a:prstGeom>
                  <a:noFill/>
                  <a:ln>
                    <a:noFill/>
                  </a:ln>
                </pic:spPr>
              </pic:pic>
            </a:graphicData>
          </a:graphic>
        </wp:anchor>
      </w:drawing>
    </w:r>
    <w:r w:rsidRPr="006B162F">
      <w:rPr>
        <w:snapToGrid w:val="0"/>
        <w:sz w:val="16"/>
      </w:rPr>
      <w:tab/>
    </w:r>
    <w:r>
      <w:rPr>
        <w:snapToGrid w:val="0"/>
        <w:sz w:val="16"/>
      </w:rPr>
      <w:t xml:space="preserve">              </w:t>
    </w:r>
    <w:r w:rsidRPr="006B162F">
      <w:rPr>
        <w:snapToGrid w:val="0"/>
        <w:sz w:val="16"/>
        <w:lang w:val="en-US"/>
      </w:rPr>
      <w:t xml:space="preserve">Page </w:t>
    </w:r>
    <w:r w:rsidRPr="006B162F">
      <w:rPr>
        <w:snapToGrid w:val="0"/>
        <w:sz w:val="16"/>
        <w:lang w:val="en-US"/>
      </w:rPr>
      <w:fldChar w:fldCharType="begin"/>
    </w:r>
    <w:r w:rsidRPr="006B162F">
      <w:rPr>
        <w:snapToGrid w:val="0"/>
        <w:sz w:val="16"/>
        <w:lang w:val="en-US"/>
      </w:rPr>
      <w:instrText xml:space="preserve"> PAGE </w:instrText>
    </w:r>
    <w:r w:rsidRPr="006B162F">
      <w:rPr>
        <w:snapToGrid w:val="0"/>
        <w:sz w:val="16"/>
        <w:lang w:val="en-US"/>
      </w:rPr>
      <w:fldChar w:fldCharType="separate"/>
    </w:r>
    <w:r w:rsidR="005E701C">
      <w:rPr>
        <w:noProof/>
        <w:snapToGrid w:val="0"/>
        <w:sz w:val="16"/>
        <w:lang w:val="en-US"/>
      </w:rPr>
      <w:t>2</w:t>
    </w:r>
    <w:r w:rsidRPr="006B162F">
      <w:rPr>
        <w:snapToGrid w:val="0"/>
        <w:sz w:val="16"/>
        <w:lang w:val="en-US"/>
      </w:rPr>
      <w:fldChar w:fldCharType="end"/>
    </w:r>
    <w:r w:rsidRPr="006B162F">
      <w:rPr>
        <w:snapToGrid w:val="0"/>
        <w:sz w:val="16"/>
        <w:lang w:val="en-US"/>
      </w:rPr>
      <w:t xml:space="preserve"> of </w:t>
    </w:r>
    <w:r w:rsidRPr="006B162F">
      <w:rPr>
        <w:snapToGrid w:val="0"/>
        <w:sz w:val="16"/>
        <w:lang w:val="en-US"/>
      </w:rPr>
      <w:fldChar w:fldCharType="begin"/>
    </w:r>
    <w:r w:rsidRPr="006B162F">
      <w:rPr>
        <w:snapToGrid w:val="0"/>
        <w:sz w:val="16"/>
        <w:lang w:val="en-US"/>
      </w:rPr>
      <w:instrText xml:space="preserve"> NUMPAGES </w:instrText>
    </w:r>
    <w:r w:rsidRPr="006B162F">
      <w:rPr>
        <w:snapToGrid w:val="0"/>
        <w:sz w:val="16"/>
        <w:lang w:val="en-US"/>
      </w:rPr>
      <w:fldChar w:fldCharType="separate"/>
    </w:r>
    <w:r w:rsidR="005E701C">
      <w:rPr>
        <w:noProof/>
        <w:snapToGrid w:val="0"/>
        <w:sz w:val="16"/>
        <w:lang w:val="en-US"/>
      </w:rPr>
      <w:t>20</w:t>
    </w:r>
    <w:r w:rsidRPr="006B162F">
      <w:rPr>
        <w:snapToGrid w:val="0"/>
        <w:sz w:val="16"/>
        <w:lang w:val="en-US"/>
      </w:rPr>
      <w:fldChar w:fldCharType="end"/>
    </w:r>
    <w:r w:rsidRPr="006B162F">
      <w:rPr>
        <w:snapToGrid w:val="0"/>
        <w:sz w:val="16"/>
        <w:lang w:val="en-US"/>
      </w:rPr>
      <w:ptab w:relativeTo="margin" w:alignment="right" w:leader="none"/>
    </w:r>
  </w:p>
  <w:p w:rsidR="00C95B8D" w:rsidRDefault="00C95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8D" w:rsidRDefault="00C95B8D" w:rsidP="00702B39">
      <w:pPr>
        <w:spacing w:after="0" w:line="240" w:lineRule="auto"/>
      </w:pPr>
      <w:r>
        <w:separator/>
      </w:r>
    </w:p>
  </w:footnote>
  <w:footnote w:type="continuationSeparator" w:id="0">
    <w:p w:rsidR="00C95B8D" w:rsidRDefault="00C95B8D" w:rsidP="00702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1EE"/>
    <w:multiLevelType w:val="hybridMultilevel"/>
    <w:tmpl w:val="98D8FE40"/>
    <w:lvl w:ilvl="0" w:tplc="61125FF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F47037EA">
      <w:numFmt w:val="bullet"/>
      <w:lvlText w:val="•"/>
      <w:lvlJc w:val="left"/>
      <w:pPr>
        <w:ind w:left="1424" w:hanging="648"/>
      </w:pPr>
      <w:rPr>
        <w:rFonts w:hint="default"/>
      </w:rPr>
    </w:lvl>
    <w:lvl w:ilvl="2" w:tplc="71065058">
      <w:numFmt w:val="bullet"/>
      <w:lvlText w:val="•"/>
      <w:lvlJc w:val="left"/>
      <w:pPr>
        <w:ind w:left="2089" w:hanging="648"/>
      </w:pPr>
      <w:rPr>
        <w:rFonts w:hint="default"/>
      </w:rPr>
    </w:lvl>
    <w:lvl w:ilvl="3" w:tplc="9364DAC2">
      <w:numFmt w:val="bullet"/>
      <w:lvlText w:val="•"/>
      <w:lvlJc w:val="left"/>
      <w:pPr>
        <w:ind w:left="2754" w:hanging="648"/>
      </w:pPr>
      <w:rPr>
        <w:rFonts w:hint="default"/>
      </w:rPr>
    </w:lvl>
    <w:lvl w:ilvl="4" w:tplc="EC52CE20">
      <w:numFmt w:val="bullet"/>
      <w:lvlText w:val="•"/>
      <w:lvlJc w:val="left"/>
      <w:pPr>
        <w:ind w:left="3419" w:hanging="648"/>
      </w:pPr>
      <w:rPr>
        <w:rFonts w:hint="default"/>
      </w:rPr>
    </w:lvl>
    <w:lvl w:ilvl="5" w:tplc="3C0CEF24">
      <w:numFmt w:val="bullet"/>
      <w:lvlText w:val="•"/>
      <w:lvlJc w:val="left"/>
      <w:pPr>
        <w:ind w:left="4084" w:hanging="648"/>
      </w:pPr>
      <w:rPr>
        <w:rFonts w:hint="default"/>
      </w:rPr>
    </w:lvl>
    <w:lvl w:ilvl="6" w:tplc="C43CC4FE">
      <w:numFmt w:val="bullet"/>
      <w:lvlText w:val="•"/>
      <w:lvlJc w:val="left"/>
      <w:pPr>
        <w:ind w:left="4748" w:hanging="648"/>
      </w:pPr>
      <w:rPr>
        <w:rFonts w:hint="default"/>
      </w:rPr>
    </w:lvl>
    <w:lvl w:ilvl="7" w:tplc="D4EE6080">
      <w:numFmt w:val="bullet"/>
      <w:lvlText w:val="•"/>
      <w:lvlJc w:val="left"/>
      <w:pPr>
        <w:ind w:left="5413" w:hanging="648"/>
      </w:pPr>
      <w:rPr>
        <w:rFonts w:hint="default"/>
      </w:rPr>
    </w:lvl>
    <w:lvl w:ilvl="8" w:tplc="66367BB6">
      <w:numFmt w:val="bullet"/>
      <w:lvlText w:val="•"/>
      <w:lvlJc w:val="left"/>
      <w:pPr>
        <w:ind w:left="6078" w:hanging="648"/>
      </w:pPr>
      <w:rPr>
        <w:rFonts w:hint="default"/>
      </w:rPr>
    </w:lvl>
  </w:abstractNum>
  <w:abstractNum w:abstractNumId="1">
    <w:nsid w:val="0196035A"/>
    <w:multiLevelType w:val="hybridMultilevel"/>
    <w:tmpl w:val="7E8C59A4"/>
    <w:lvl w:ilvl="0" w:tplc="7EB4286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DAD24B16">
      <w:numFmt w:val="bullet"/>
      <w:lvlText w:val="•"/>
      <w:lvlJc w:val="left"/>
      <w:pPr>
        <w:ind w:left="1420" w:hanging="648"/>
      </w:pPr>
      <w:rPr>
        <w:rFonts w:hint="default"/>
      </w:rPr>
    </w:lvl>
    <w:lvl w:ilvl="2" w:tplc="134CB7FC">
      <w:numFmt w:val="bullet"/>
      <w:lvlText w:val="•"/>
      <w:lvlJc w:val="left"/>
      <w:pPr>
        <w:ind w:left="2081" w:hanging="648"/>
      </w:pPr>
      <w:rPr>
        <w:rFonts w:hint="default"/>
      </w:rPr>
    </w:lvl>
    <w:lvl w:ilvl="3" w:tplc="E3A00CD6">
      <w:numFmt w:val="bullet"/>
      <w:lvlText w:val="•"/>
      <w:lvlJc w:val="left"/>
      <w:pPr>
        <w:ind w:left="2742" w:hanging="648"/>
      </w:pPr>
      <w:rPr>
        <w:rFonts w:hint="default"/>
      </w:rPr>
    </w:lvl>
    <w:lvl w:ilvl="4" w:tplc="BBE6F4FE">
      <w:numFmt w:val="bullet"/>
      <w:lvlText w:val="•"/>
      <w:lvlJc w:val="left"/>
      <w:pPr>
        <w:ind w:left="3403" w:hanging="648"/>
      </w:pPr>
      <w:rPr>
        <w:rFonts w:hint="default"/>
      </w:rPr>
    </w:lvl>
    <w:lvl w:ilvl="5" w:tplc="736438D6">
      <w:numFmt w:val="bullet"/>
      <w:lvlText w:val="•"/>
      <w:lvlJc w:val="left"/>
      <w:pPr>
        <w:ind w:left="4064" w:hanging="648"/>
      </w:pPr>
      <w:rPr>
        <w:rFonts w:hint="default"/>
      </w:rPr>
    </w:lvl>
    <w:lvl w:ilvl="6" w:tplc="E7403172">
      <w:numFmt w:val="bullet"/>
      <w:lvlText w:val="•"/>
      <w:lvlJc w:val="left"/>
      <w:pPr>
        <w:ind w:left="4724" w:hanging="648"/>
      </w:pPr>
      <w:rPr>
        <w:rFonts w:hint="default"/>
      </w:rPr>
    </w:lvl>
    <w:lvl w:ilvl="7" w:tplc="4BA6A4D6">
      <w:numFmt w:val="bullet"/>
      <w:lvlText w:val="•"/>
      <w:lvlJc w:val="left"/>
      <w:pPr>
        <w:ind w:left="5385" w:hanging="648"/>
      </w:pPr>
      <w:rPr>
        <w:rFonts w:hint="default"/>
      </w:rPr>
    </w:lvl>
    <w:lvl w:ilvl="8" w:tplc="36E0B1DA">
      <w:numFmt w:val="bullet"/>
      <w:lvlText w:val="•"/>
      <w:lvlJc w:val="left"/>
      <w:pPr>
        <w:ind w:left="6046" w:hanging="648"/>
      </w:pPr>
      <w:rPr>
        <w:rFonts w:hint="default"/>
      </w:rPr>
    </w:lvl>
  </w:abstractNum>
  <w:abstractNum w:abstractNumId="2">
    <w:nsid w:val="083D3583"/>
    <w:multiLevelType w:val="hybridMultilevel"/>
    <w:tmpl w:val="670A72D0"/>
    <w:lvl w:ilvl="0" w:tplc="F11AF27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09ECE34C">
      <w:numFmt w:val="bullet"/>
      <w:lvlText w:val="•"/>
      <w:lvlJc w:val="left"/>
      <w:pPr>
        <w:ind w:left="1418" w:hanging="648"/>
      </w:pPr>
      <w:rPr>
        <w:rFonts w:hint="default"/>
      </w:rPr>
    </w:lvl>
    <w:lvl w:ilvl="2" w:tplc="787836B4">
      <w:numFmt w:val="bullet"/>
      <w:lvlText w:val="•"/>
      <w:lvlJc w:val="left"/>
      <w:pPr>
        <w:ind w:left="2077" w:hanging="648"/>
      </w:pPr>
      <w:rPr>
        <w:rFonts w:hint="default"/>
      </w:rPr>
    </w:lvl>
    <w:lvl w:ilvl="3" w:tplc="214010A0">
      <w:numFmt w:val="bullet"/>
      <w:lvlText w:val="•"/>
      <w:lvlJc w:val="left"/>
      <w:pPr>
        <w:ind w:left="2736" w:hanging="648"/>
      </w:pPr>
      <w:rPr>
        <w:rFonts w:hint="default"/>
      </w:rPr>
    </w:lvl>
    <w:lvl w:ilvl="4" w:tplc="1444D79C">
      <w:numFmt w:val="bullet"/>
      <w:lvlText w:val="•"/>
      <w:lvlJc w:val="left"/>
      <w:pPr>
        <w:ind w:left="3395" w:hanging="648"/>
      </w:pPr>
      <w:rPr>
        <w:rFonts w:hint="default"/>
      </w:rPr>
    </w:lvl>
    <w:lvl w:ilvl="5" w:tplc="3C026F0C">
      <w:numFmt w:val="bullet"/>
      <w:lvlText w:val="•"/>
      <w:lvlJc w:val="left"/>
      <w:pPr>
        <w:ind w:left="4054" w:hanging="648"/>
      </w:pPr>
      <w:rPr>
        <w:rFonts w:hint="default"/>
      </w:rPr>
    </w:lvl>
    <w:lvl w:ilvl="6" w:tplc="B58A143A">
      <w:numFmt w:val="bullet"/>
      <w:lvlText w:val="•"/>
      <w:lvlJc w:val="left"/>
      <w:pPr>
        <w:ind w:left="4712" w:hanging="648"/>
      </w:pPr>
      <w:rPr>
        <w:rFonts w:hint="default"/>
      </w:rPr>
    </w:lvl>
    <w:lvl w:ilvl="7" w:tplc="4DBEC47C">
      <w:numFmt w:val="bullet"/>
      <w:lvlText w:val="•"/>
      <w:lvlJc w:val="left"/>
      <w:pPr>
        <w:ind w:left="5371" w:hanging="648"/>
      </w:pPr>
      <w:rPr>
        <w:rFonts w:hint="default"/>
      </w:rPr>
    </w:lvl>
    <w:lvl w:ilvl="8" w:tplc="3E1ABB24">
      <w:numFmt w:val="bullet"/>
      <w:lvlText w:val="•"/>
      <w:lvlJc w:val="left"/>
      <w:pPr>
        <w:ind w:left="6030" w:hanging="648"/>
      </w:pPr>
      <w:rPr>
        <w:rFonts w:hint="default"/>
      </w:rPr>
    </w:lvl>
  </w:abstractNum>
  <w:abstractNum w:abstractNumId="3">
    <w:nsid w:val="093F678F"/>
    <w:multiLevelType w:val="hybridMultilevel"/>
    <w:tmpl w:val="ED684050"/>
    <w:lvl w:ilvl="0" w:tplc="9988868A">
      <w:start w:val="1"/>
      <w:numFmt w:val="lowerRoman"/>
      <w:lvlText w:val="(%1)"/>
      <w:lvlJc w:val="left"/>
      <w:pPr>
        <w:tabs>
          <w:tab w:val="num" w:pos="5035"/>
        </w:tabs>
        <w:ind w:left="5035" w:hanging="735"/>
      </w:pPr>
      <w:rPr>
        <w:rFonts w:hint="default"/>
      </w:rPr>
    </w:lvl>
    <w:lvl w:ilvl="1" w:tplc="04090019" w:tentative="1">
      <w:start w:val="1"/>
      <w:numFmt w:val="lowerLetter"/>
      <w:lvlText w:val="%2."/>
      <w:lvlJc w:val="left"/>
      <w:pPr>
        <w:tabs>
          <w:tab w:val="num" w:pos="5380"/>
        </w:tabs>
        <w:ind w:left="5380" w:hanging="360"/>
      </w:pPr>
    </w:lvl>
    <w:lvl w:ilvl="2" w:tplc="0409001B" w:tentative="1">
      <w:start w:val="1"/>
      <w:numFmt w:val="lowerRoman"/>
      <w:lvlText w:val="%3."/>
      <w:lvlJc w:val="right"/>
      <w:pPr>
        <w:tabs>
          <w:tab w:val="num" w:pos="6100"/>
        </w:tabs>
        <w:ind w:left="6100" w:hanging="180"/>
      </w:pPr>
    </w:lvl>
    <w:lvl w:ilvl="3" w:tplc="0409000F" w:tentative="1">
      <w:start w:val="1"/>
      <w:numFmt w:val="decimal"/>
      <w:lvlText w:val="%4."/>
      <w:lvlJc w:val="left"/>
      <w:pPr>
        <w:tabs>
          <w:tab w:val="num" w:pos="6820"/>
        </w:tabs>
        <w:ind w:left="6820" w:hanging="360"/>
      </w:pPr>
    </w:lvl>
    <w:lvl w:ilvl="4" w:tplc="04090019" w:tentative="1">
      <w:start w:val="1"/>
      <w:numFmt w:val="lowerLetter"/>
      <w:lvlText w:val="%5."/>
      <w:lvlJc w:val="left"/>
      <w:pPr>
        <w:tabs>
          <w:tab w:val="num" w:pos="7540"/>
        </w:tabs>
        <w:ind w:left="7540" w:hanging="360"/>
      </w:pPr>
    </w:lvl>
    <w:lvl w:ilvl="5" w:tplc="0409001B" w:tentative="1">
      <w:start w:val="1"/>
      <w:numFmt w:val="lowerRoman"/>
      <w:lvlText w:val="%6."/>
      <w:lvlJc w:val="right"/>
      <w:pPr>
        <w:tabs>
          <w:tab w:val="num" w:pos="8260"/>
        </w:tabs>
        <w:ind w:left="8260" w:hanging="180"/>
      </w:pPr>
    </w:lvl>
    <w:lvl w:ilvl="6" w:tplc="0409000F" w:tentative="1">
      <w:start w:val="1"/>
      <w:numFmt w:val="decimal"/>
      <w:lvlText w:val="%7."/>
      <w:lvlJc w:val="left"/>
      <w:pPr>
        <w:tabs>
          <w:tab w:val="num" w:pos="8980"/>
        </w:tabs>
        <w:ind w:left="8980" w:hanging="360"/>
      </w:pPr>
    </w:lvl>
    <w:lvl w:ilvl="7" w:tplc="04090019" w:tentative="1">
      <w:start w:val="1"/>
      <w:numFmt w:val="lowerLetter"/>
      <w:lvlText w:val="%8."/>
      <w:lvlJc w:val="left"/>
      <w:pPr>
        <w:tabs>
          <w:tab w:val="num" w:pos="9700"/>
        </w:tabs>
        <w:ind w:left="9700" w:hanging="360"/>
      </w:pPr>
    </w:lvl>
    <w:lvl w:ilvl="8" w:tplc="0409001B" w:tentative="1">
      <w:start w:val="1"/>
      <w:numFmt w:val="lowerRoman"/>
      <w:lvlText w:val="%9."/>
      <w:lvlJc w:val="right"/>
      <w:pPr>
        <w:tabs>
          <w:tab w:val="num" w:pos="10420"/>
        </w:tabs>
        <w:ind w:left="10420" w:hanging="180"/>
      </w:pPr>
    </w:lvl>
  </w:abstractNum>
  <w:abstractNum w:abstractNumId="4">
    <w:nsid w:val="0A230F3C"/>
    <w:multiLevelType w:val="hybridMultilevel"/>
    <w:tmpl w:val="3656CF58"/>
    <w:lvl w:ilvl="0" w:tplc="ED0432BA">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52D2B846">
      <w:numFmt w:val="bullet"/>
      <w:lvlText w:val="•"/>
      <w:lvlJc w:val="left"/>
      <w:pPr>
        <w:ind w:left="1420" w:hanging="648"/>
      </w:pPr>
      <w:rPr>
        <w:rFonts w:hint="default"/>
      </w:rPr>
    </w:lvl>
    <w:lvl w:ilvl="2" w:tplc="FF74CE40">
      <w:numFmt w:val="bullet"/>
      <w:lvlText w:val="•"/>
      <w:lvlJc w:val="left"/>
      <w:pPr>
        <w:ind w:left="2081" w:hanging="648"/>
      </w:pPr>
      <w:rPr>
        <w:rFonts w:hint="default"/>
      </w:rPr>
    </w:lvl>
    <w:lvl w:ilvl="3" w:tplc="15744246">
      <w:numFmt w:val="bullet"/>
      <w:lvlText w:val="•"/>
      <w:lvlJc w:val="left"/>
      <w:pPr>
        <w:ind w:left="2742" w:hanging="648"/>
      </w:pPr>
      <w:rPr>
        <w:rFonts w:hint="default"/>
      </w:rPr>
    </w:lvl>
    <w:lvl w:ilvl="4" w:tplc="0D46AC78">
      <w:numFmt w:val="bullet"/>
      <w:lvlText w:val="•"/>
      <w:lvlJc w:val="left"/>
      <w:pPr>
        <w:ind w:left="3403" w:hanging="648"/>
      </w:pPr>
      <w:rPr>
        <w:rFonts w:hint="default"/>
      </w:rPr>
    </w:lvl>
    <w:lvl w:ilvl="5" w:tplc="EF0C2008">
      <w:numFmt w:val="bullet"/>
      <w:lvlText w:val="•"/>
      <w:lvlJc w:val="left"/>
      <w:pPr>
        <w:ind w:left="4064" w:hanging="648"/>
      </w:pPr>
      <w:rPr>
        <w:rFonts w:hint="default"/>
      </w:rPr>
    </w:lvl>
    <w:lvl w:ilvl="6" w:tplc="2E2EE60C">
      <w:numFmt w:val="bullet"/>
      <w:lvlText w:val="•"/>
      <w:lvlJc w:val="left"/>
      <w:pPr>
        <w:ind w:left="4724" w:hanging="648"/>
      </w:pPr>
      <w:rPr>
        <w:rFonts w:hint="default"/>
      </w:rPr>
    </w:lvl>
    <w:lvl w:ilvl="7" w:tplc="1E563C06">
      <w:numFmt w:val="bullet"/>
      <w:lvlText w:val="•"/>
      <w:lvlJc w:val="left"/>
      <w:pPr>
        <w:ind w:left="5385" w:hanging="648"/>
      </w:pPr>
      <w:rPr>
        <w:rFonts w:hint="default"/>
      </w:rPr>
    </w:lvl>
    <w:lvl w:ilvl="8" w:tplc="2F1A5226">
      <w:numFmt w:val="bullet"/>
      <w:lvlText w:val="•"/>
      <w:lvlJc w:val="left"/>
      <w:pPr>
        <w:ind w:left="6046" w:hanging="648"/>
      </w:pPr>
      <w:rPr>
        <w:rFonts w:hint="default"/>
      </w:rPr>
    </w:lvl>
  </w:abstractNum>
  <w:abstractNum w:abstractNumId="5">
    <w:nsid w:val="0FC363B5"/>
    <w:multiLevelType w:val="hybridMultilevel"/>
    <w:tmpl w:val="AF36309A"/>
    <w:lvl w:ilvl="0" w:tplc="F3C8D4C2">
      <w:start w:val="1"/>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nsid w:val="107B78CE"/>
    <w:multiLevelType w:val="hybridMultilevel"/>
    <w:tmpl w:val="927E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C70D19"/>
    <w:multiLevelType w:val="hybridMultilevel"/>
    <w:tmpl w:val="35D2105C"/>
    <w:lvl w:ilvl="0" w:tplc="0C182EA8">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669A8A66">
      <w:numFmt w:val="bullet"/>
      <w:lvlText w:val="•"/>
      <w:lvlJc w:val="left"/>
      <w:pPr>
        <w:ind w:left="1420" w:hanging="648"/>
      </w:pPr>
      <w:rPr>
        <w:rFonts w:hint="default"/>
      </w:rPr>
    </w:lvl>
    <w:lvl w:ilvl="2" w:tplc="0B74A530">
      <w:numFmt w:val="bullet"/>
      <w:lvlText w:val="•"/>
      <w:lvlJc w:val="left"/>
      <w:pPr>
        <w:ind w:left="2081" w:hanging="648"/>
      </w:pPr>
      <w:rPr>
        <w:rFonts w:hint="default"/>
      </w:rPr>
    </w:lvl>
    <w:lvl w:ilvl="3" w:tplc="A7B2C1F8">
      <w:numFmt w:val="bullet"/>
      <w:lvlText w:val="•"/>
      <w:lvlJc w:val="left"/>
      <w:pPr>
        <w:ind w:left="2742" w:hanging="648"/>
      </w:pPr>
      <w:rPr>
        <w:rFonts w:hint="default"/>
      </w:rPr>
    </w:lvl>
    <w:lvl w:ilvl="4" w:tplc="CC207C96">
      <w:numFmt w:val="bullet"/>
      <w:lvlText w:val="•"/>
      <w:lvlJc w:val="left"/>
      <w:pPr>
        <w:ind w:left="3403" w:hanging="648"/>
      </w:pPr>
      <w:rPr>
        <w:rFonts w:hint="default"/>
      </w:rPr>
    </w:lvl>
    <w:lvl w:ilvl="5" w:tplc="FF946C32">
      <w:numFmt w:val="bullet"/>
      <w:lvlText w:val="•"/>
      <w:lvlJc w:val="left"/>
      <w:pPr>
        <w:ind w:left="4064" w:hanging="648"/>
      </w:pPr>
      <w:rPr>
        <w:rFonts w:hint="default"/>
      </w:rPr>
    </w:lvl>
    <w:lvl w:ilvl="6" w:tplc="18829368">
      <w:numFmt w:val="bullet"/>
      <w:lvlText w:val="•"/>
      <w:lvlJc w:val="left"/>
      <w:pPr>
        <w:ind w:left="4724" w:hanging="648"/>
      </w:pPr>
      <w:rPr>
        <w:rFonts w:hint="default"/>
      </w:rPr>
    </w:lvl>
    <w:lvl w:ilvl="7" w:tplc="AAE46268">
      <w:numFmt w:val="bullet"/>
      <w:lvlText w:val="•"/>
      <w:lvlJc w:val="left"/>
      <w:pPr>
        <w:ind w:left="5385" w:hanging="648"/>
      </w:pPr>
      <w:rPr>
        <w:rFonts w:hint="default"/>
      </w:rPr>
    </w:lvl>
    <w:lvl w:ilvl="8" w:tplc="862A7FE2">
      <w:numFmt w:val="bullet"/>
      <w:lvlText w:val="•"/>
      <w:lvlJc w:val="left"/>
      <w:pPr>
        <w:ind w:left="6046" w:hanging="648"/>
      </w:pPr>
      <w:rPr>
        <w:rFonts w:hint="default"/>
      </w:rPr>
    </w:lvl>
  </w:abstractNum>
  <w:abstractNum w:abstractNumId="8">
    <w:nsid w:val="1CA51563"/>
    <w:multiLevelType w:val="hybridMultilevel"/>
    <w:tmpl w:val="B3487E2E"/>
    <w:lvl w:ilvl="0" w:tplc="E67E05AA">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9">
    <w:nsid w:val="1D3F2694"/>
    <w:multiLevelType w:val="hybridMultilevel"/>
    <w:tmpl w:val="84FE94BA"/>
    <w:lvl w:ilvl="0" w:tplc="13425222">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D1E3AF2">
      <w:numFmt w:val="bullet"/>
      <w:lvlText w:val="•"/>
      <w:lvlJc w:val="left"/>
      <w:pPr>
        <w:ind w:left="1418" w:hanging="648"/>
      </w:pPr>
      <w:rPr>
        <w:rFonts w:hint="default"/>
      </w:rPr>
    </w:lvl>
    <w:lvl w:ilvl="2" w:tplc="E638B1F0">
      <w:numFmt w:val="bullet"/>
      <w:lvlText w:val="•"/>
      <w:lvlJc w:val="left"/>
      <w:pPr>
        <w:ind w:left="2077" w:hanging="648"/>
      </w:pPr>
      <w:rPr>
        <w:rFonts w:hint="default"/>
      </w:rPr>
    </w:lvl>
    <w:lvl w:ilvl="3" w:tplc="FB02027A">
      <w:numFmt w:val="bullet"/>
      <w:lvlText w:val="•"/>
      <w:lvlJc w:val="left"/>
      <w:pPr>
        <w:ind w:left="2736" w:hanging="648"/>
      </w:pPr>
      <w:rPr>
        <w:rFonts w:hint="default"/>
      </w:rPr>
    </w:lvl>
    <w:lvl w:ilvl="4" w:tplc="4F6A2D28">
      <w:numFmt w:val="bullet"/>
      <w:lvlText w:val="•"/>
      <w:lvlJc w:val="left"/>
      <w:pPr>
        <w:ind w:left="3395" w:hanging="648"/>
      </w:pPr>
      <w:rPr>
        <w:rFonts w:hint="default"/>
      </w:rPr>
    </w:lvl>
    <w:lvl w:ilvl="5" w:tplc="A5BCC3A2">
      <w:numFmt w:val="bullet"/>
      <w:lvlText w:val="•"/>
      <w:lvlJc w:val="left"/>
      <w:pPr>
        <w:ind w:left="4054" w:hanging="648"/>
      </w:pPr>
      <w:rPr>
        <w:rFonts w:hint="default"/>
      </w:rPr>
    </w:lvl>
    <w:lvl w:ilvl="6" w:tplc="9D36B6E0">
      <w:numFmt w:val="bullet"/>
      <w:lvlText w:val="•"/>
      <w:lvlJc w:val="left"/>
      <w:pPr>
        <w:ind w:left="4712" w:hanging="648"/>
      </w:pPr>
      <w:rPr>
        <w:rFonts w:hint="default"/>
      </w:rPr>
    </w:lvl>
    <w:lvl w:ilvl="7" w:tplc="3EFA5D0C">
      <w:numFmt w:val="bullet"/>
      <w:lvlText w:val="•"/>
      <w:lvlJc w:val="left"/>
      <w:pPr>
        <w:ind w:left="5371" w:hanging="648"/>
      </w:pPr>
      <w:rPr>
        <w:rFonts w:hint="default"/>
      </w:rPr>
    </w:lvl>
    <w:lvl w:ilvl="8" w:tplc="07E68080">
      <w:numFmt w:val="bullet"/>
      <w:lvlText w:val="•"/>
      <w:lvlJc w:val="left"/>
      <w:pPr>
        <w:ind w:left="6030" w:hanging="648"/>
      </w:pPr>
      <w:rPr>
        <w:rFonts w:hint="default"/>
      </w:rPr>
    </w:lvl>
  </w:abstractNum>
  <w:abstractNum w:abstractNumId="10">
    <w:nsid w:val="209068B5"/>
    <w:multiLevelType w:val="hybridMultilevel"/>
    <w:tmpl w:val="4C1EAD90"/>
    <w:lvl w:ilvl="0" w:tplc="DBD61A0E">
      <w:start w:val="1"/>
      <w:numFmt w:val="lowerRoman"/>
      <w:lvlText w:val="%1)"/>
      <w:lvlJc w:val="left"/>
      <w:pPr>
        <w:ind w:left="756" w:hanging="648"/>
      </w:pPr>
      <w:rPr>
        <w:rFonts w:ascii="Palatino Linotype" w:eastAsia="Palatino Linotype" w:hAnsi="Palatino Linotype" w:cs="Palatino Linotype" w:hint="default"/>
        <w:spacing w:val="-1"/>
        <w:w w:val="99"/>
        <w:sz w:val="20"/>
        <w:szCs w:val="20"/>
      </w:rPr>
    </w:lvl>
    <w:lvl w:ilvl="1" w:tplc="D180BBB4">
      <w:numFmt w:val="bullet"/>
      <w:lvlText w:val="•"/>
      <w:lvlJc w:val="left"/>
      <w:pPr>
        <w:ind w:left="1424" w:hanging="648"/>
      </w:pPr>
      <w:rPr>
        <w:rFonts w:hint="default"/>
      </w:rPr>
    </w:lvl>
    <w:lvl w:ilvl="2" w:tplc="85E2BEEC">
      <w:numFmt w:val="bullet"/>
      <w:lvlText w:val="•"/>
      <w:lvlJc w:val="left"/>
      <w:pPr>
        <w:ind w:left="2088" w:hanging="648"/>
      </w:pPr>
      <w:rPr>
        <w:rFonts w:hint="default"/>
      </w:rPr>
    </w:lvl>
    <w:lvl w:ilvl="3" w:tplc="0EA2E1FA">
      <w:numFmt w:val="bullet"/>
      <w:lvlText w:val="•"/>
      <w:lvlJc w:val="left"/>
      <w:pPr>
        <w:ind w:left="2752" w:hanging="648"/>
      </w:pPr>
      <w:rPr>
        <w:rFonts w:hint="default"/>
      </w:rPr>
    </w:lvl>
    <w:lvl w:ilvl="4" w:tplc="ECBA3970">
      <w:numFmt w:val="bullet"/>
      <w:lvlText w:val="•"/>
      <w:lvlJc w:val="left"/>
      <w:pPr>
        <w:ind w:left="3416" w:hanging="648"/>
      </w:pPr>
      <w:rPr>
        <w:rFonts w:hint="default"/>
      </w:rPr>
    </w:lvl>
    <w:lvl w:ilvl="5" w:tplc="0F06C072">
      <w:numFmt w:val="bullet"/>
      <w:lvlText w:val="•"/>
      <w:lvlJc w:val="left"/>
      <w:pPr>
        <w:ind w:left="4080" w:hanging="648"/>
      </w:pPr>
      <w:rPr>
        <w:rFonts w:hint="default"/>
      </w:rPr>
    </w:lvl>
    <w:lvl w:ilvl="6" w:tplc="84FE8C32">
      <w:numFmt w:val="bullet"/>
      <w:lvlText w:val="•"/>
      <w:lvlJc w:val="left"/>
      <w:pPr>
        <w:ind w:left="4745" w:hanging="648"/>
      </w:pPr>
      <w:rPr>
        <w:rFonts w:hint="default"/>
      </w:rPr>
    </w:lvl>
    <w:lvl w:ilvl="7" w:tplc="F1C4A460">
      <w:numFmt w:val="bullet"/>
      <w:lvlText w:val="•"/>
      <w:lvlJc w:val="left"/>
      <w:pPr>
        <w:ind w:left="5409" w:hanging="648"/>
      </w:pPr>
      <w:rPr>
        <w:rFonts w:hint="default"/>
      </w:rPr>
    </w:lvl>
    <w:lvl w:ilvl="8" w:tplc="7ADCD774">
      <w:numFmt w:val="bullet"/>
      <w:lvlText w:val="•"/>
      <w:lvlJc w:val="left"/>
      <w:pPr>
        <w:ind w:left="6073" w:hanging="648"/>
      </w:pPr>
      <w:rPr>
        <w:rFonts w:hint="default"/>
      </w:rPr>
    </w:lvl>
  </w:abstractNum>
  <w:abstractNum w:abstractNumId="11">
    <w:nsid w:val="218C27BF"/>
    <w:multiLevelType w:val="hybridMultilevel"/>
    <w:tmpl w:val="27207B3A"/>
    <w:lvl w:ilvl="0" w:tplc="F4203ADA">
      <w:start w:val="1"/>
      <w:numFmt w:val="lowerRoman"/>
      <w:lvlText w:val="(%1)"/>
      <w:lvlJc w:val="left"/>
      <w:pPr>
        <w:tabs>
          <w:tab w:val="num" w:pos="5040"/>
        </w:tabs>
        <w:ind w:left="5040" w:hanging="735"/>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12">
    <w:nsid w:val="26FF4C37"/>
    <w:multiLevelType w:val="multilevel"/>
    <w:tmpl w:val="FF24B510"/>
    <w:lvl w:ilvl="0">
      <w:start w:val="3"/>
      <w:numFmt w:val="decimal"/>
      <w:lvlText w:val="%1"/>
      <w:lvlJc w:val="left"/>
      <w:pPr>
        <w:ind w:left="541" w:hanging="428"/>
      </w:pPr>
      <w:rPr>
        <w:rFonts w:hint="default"/>
      </w:rPr>
    </w:lvl>
    <w:lvl w:ilvl="1">
      <w:start w:val="14"/>
      <w:numFmt w:val="decimal"/>
      <w:lvlText w:val="%1.%2"/>
      <w:lvlJc w:val="left"/>
      <w:pPr>
        <w:ind w:left="541" w:hanging="428"/>
      </w:pPr>
      <w:rPr>
        <w:rFonts w:ascii="Batang" w:eastAsia="Batang" w:hAnsi="Batang" w:cs="Batang" w:hint="default"/>
        <w:b/>
        <w:bCs/>
        <w:color w:val="000044"/>
        <w:spacing w:val="-2"/>
        <w:w w:val="101"/>
        <w:sz w:val="18"/>
        <w:szCs w:val="18"/>
      </w:rPr>
    </w:lvl>
    <w:lvl w:ilvl="2">
      <w:start w:val="1"/>
      <w:numFmt w:val="lowerRoman"/>
      <w:lvlText w:val="%3)"/>
      <w:lvlJc w:val="left"/>
      <w:pPr>
        <w:ind w:left="3354" w:hanging="648"/>
      </w:pPr>
      <w:rPr>
        <w:rFonts w:ascii="Palatino Linotype" w:eastAsia="Palatino Linotype" w:hAnsi="Palatino Linotype" w:cs="Palatino Linotype" w:hint="default"/>
        <w:spacing w:val="-1"/>
        <w:w w:val="99"/>
        <w:sz w:val="20"/>
        <w:szCs w:val="20"/>
      </w:rPr>
    </w:lvl>
    <w:lvl w:ilvl="3">
      <w:numFmt w:val="bullet"/>
      <w:lvlText w:val="•"/>
      <w:lvlJc w:val="left"/>
      <w:pPr>
        <w:ind w:left="3177" w:hanging="648"/>
      </w:pPr>
      <w:rPr>
        <w:rFonts w:hint="default"/>
      </w:rPr>
    </w:lvl>
    <w:lvl w:ilvl="4">
      <w:numFmt w:val="bullet"/>
      <w:lvlText w:val="•"/>
      <w:lvlJc w:val="left"/>
      <w:pPr>
        <w:ind w:left="3086" w:hanging="648"/>
      </w:pPr>
      <w:rPr>
        <w:rFonts w:hint="default"/>
      </w:rPr>
    </w:lvl>
    <w:lvl w:ilvl="5">
      <w:numFmt w:val="bullet"/>
      <w:lvlText w:val="•"/>
      <w:lvlJc w:val="left"/>
      <w:pPr>
        <w:ind w:left="2995" w:hanging="648"/>
      </w:pPr>
      <w:rPr>
        <w:rFonts w:hint="default"/>
      </w:rPr>
    </w:lvl>
    <w:lvl w:ilvl="6">
      <w:numFmt w:val="bullet"/>
      <w:lvlText w:val="•"/>
      <w:lvlJc w:val="left"/>
      <w:pPr>
        <w:ind w:left="2904" w:hanging="648"/>
      </w:pPr>
      <w:rPr>
        <w:rFonts w:hint="default"/>
      </w:rPr>
    </w:lvl>
    <w:lvl w:ilvl="7">
      <w:numFmt w:val="bullet"/>
      <w:lvlText w:val="•"/>
      <w:lvlJc w:val="left"/>
      <w:pPr>
        <w:ind w:left="2813" w:hanging="648"/>
      </w:pPr>
      <w:rPr>
        <w:rFonts w:hint="default"/>
      </w:rPr>
    </w:lvl>
    <w:lvl w:ilvl="8">
      <w:numFmt w:val="bullet"/>
      <w:lvlText w:val="•"/>
      <w:lvlJc w:val="left"/>
      <w:pPr>
        <w:ind w:left="2722" w:hanging="648"/>
      </w:pPr>
      <w:rPr>
        <w:rFonts w:hint="default"/>
      </w:rPr>
    </w:lvl>
  </w:abstractNum>
  <w:abstractNum w:abstractNumId="13">
    <w:nsid w:val="2D195252"/>
    <w:multiLevelType w:val="hybridMultilevel"/>
    <w:tmpl w:val="A94C3D3E"/>
    <w:lvl w:ilvl="0" w:tplc="0392659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298C3A7A">
      <w:numFmt w:val="bullet"/>
      <w:lvlText w:val="•"/>
      <w:lvlJc w:val="left"/>
      <w:pPr>
        <w:ind w:left="1418" w:hanging="648"/>
      </w:pPr>
      <w:rPr>
        <w:rFonts w:hint="default"/>
      </w:rPr>
    </w:lvl>
    <w:lvl w:ilvl="2" w:tplc="E744C380">
      <w:numFmt w:val="bullet"/>
      <w:lvlText w:val="•"/>
      <w:lvlJc w:val="left"/>
      <w:pPr>
        <w:ind w:left="2077" w:hanging="648"/>
      </w:pPr>
      <w:rPr>
        <w:rFonts w:hint="default"/>
      </w:rPr>
    </w:lvl>
    <w:lvl w:ilvl="3" w:tplc="9326A3F2">
      <w:numFmt w:val="bullet"/>
      <w:lvlText w:val="•"/>
      <w:lvlJc w:val="left"/>
      <w:pPr>
        <w:ind w:left="2736" w:hanging="648"/>
      </w:pPr>
      <w:rPr>
        <w:rFonts w:hint="default"/>
      </w:rPr>
    </w:lvl>
    <w:lvl w:ilvl="4" w:tplc="0CCA0E48">
      <w:numFmt w:val="bullet"/>
      <w:lvlText w:val="•"/>
      <w:lvlJc w:val="left"/>
      <w:pPr>
        <w:ind w:left="3395" w:hanging="648"/>
      </w:pPr>
      <w:rPr>
        <w:rFonts w:hint="default"/>
      </w:rPr>
    </w:lvl>
    <w:lvl w:ilvl="5" w:tplc="587A9294">
      <w:numFmt w:val="bullet"/>
      <w:lvlText w:val="•"/>
      <w:lvlJc w:val="left"/>
      <w:pPr>
        <w:ind w:left="4054" w:hanging="648"/>
      </w:pPr>
      <w:rPr>
        <w:rFonts w:hint="default"/>
      </w:rPr>
    </w:lvl>
    <w:lvl w:ilvl="6" w:tplc="B636E83E">
      <w:numFmt w:val="bullet"/>
      <w:lvlText w:val="•"/>
      <w:lvlJc w:val="left"/>
      <w:pPr>
        <w:ind w:left="4712" w:hanging="648"/>
      </w:pPr>
      <w:rPr>
        <w:rFonts w:hint="default"/>
      </w:rPr>
    </w:lvl>
    <w:lvl w:ilvl="7" w:tplc="2FCE5066">
      <w:numFmt w:val="bullet"/>
      <w:lvlText w:val="•"/>
      <w:lvlJc w:val="left"/>
      <w:pPr>
        <w:ind w:left="5371" w:hanging="648"/>
      </w:pPr>
      <w:rPr>
        <w:rFonts w:hint="default"/>
      </w:rPr>
    </w:lvl>
    <w:lvl w:ilvl="8" w:tplc="B430331A">
      <w:numFmt w:val="bullet"/>
      <w:lvlText w:val="•"/>
      <w:lvlJc w:val="left"/>
      <w:pPr>
        <w:ind w:left="6030" w:hanging="648"/>
      </w:pPr>
      <w:rPr>
        <w:rFonts w:hint="default"/>
      </w:rPr>
    </w:lvl>
  </w:abstractNum>
  <w:abstractNum w:abstractNumId="14">
    <w:nsid w:val="306B392B"/>
    <w:multiLevelType w:val="hybridMultilevel"/>
    <w:tmpl w:val="B3F67C92"/>
    <w:lvl w:ilvl="0" w:tplc="5F860BA2">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C8F25F74">
      <w:numFmt w:val="bullet"/>
      <w:lvlText w:val="•"/>
      <w:lvlJc w:val="left"/>
      <w:pPr>
        <w:ind w:left="1418" w:hanging="648"/>
      </w:pPr>
      <w:rPr>
        <w:rFonts w:hint="default"/>
      </w:rPr>
    </w:lvl>
    <w:lvl w:ilvl="2" w:tplc="7EBC507C">
      <w:numFmt w:val="bullet"/>
      <w:lvlText w:val="•"/>
      <w:lvlJc w:val="left"/>
      <w:pPr>
        <w:ind w:left="2077" w:hanging="648"/>
      </w:pPr>
      <w:rPr>
        <w:rFonts w:hint="default"/>
      </w:rPr>
    </w:lvl>
    <w:lvl w:ilvl="3" w:tplc="0DD62866">
      <w:numFmt w:val="bullet"/>
      <w:lvlText w:val="•"/>
      <w:lvlJc w:val="left"/>
      <w:pPr>
        <w:ind w:left="2736" w:hanging="648"/>
      </w:pPr>
      <w:rPr>
        <w:rFonts w:hint="default"/>
      </w:rPr>
    </w:lvl>
    <w:lvl w:ilvl="4" w:tplc="3E0A6514">
      <w:numFmt w:val="bullet"/>
      <w:lvlText w:val="•"/>
      <w:lvlJc w:val="left"/>
      <w:pPr>
        <w:ind w:left="3395" w:hanging="648"/>
      </w:pPr>
      <w:rPr>
        <w:rFonts w:hint="default"/>
      </w:rPr>
    </w:lvl>
    <w:lvl w:ilvl="5" w:tplc="11C4D8E2">
      <w:numFmt w:val="bullet"/>
      <w:lvlText w:val="•"/>
      <w:lvlJc w:val="left"/>
      <w:pPr>
        <w:ind w:left="4054" w:hanging="648"/>
      </w:pPr>
      <w:rPr>
        <w:rFonts w:hint="default"/>
      </w:rPr>
    </w:lvl>
    <w:lvl w:ilvl="6" w:tplc="D526A686">
      <w:numFmt w:val="bullet"/>
      <w:lvlText w:val="•"/>
      <w:lvlJc w:val="left"/>
      <w:pPr>
        <w:ind w:left="4712" w:hanging="648"/>
      </w:pPr>
      <w:rPr>
        <w:rFonts w:hint="default"/>
      </w:rPr>
    </w:lvl>
    <w:lvl w:ilvl="7" w:tplc="035412BA">
      <w:numFmt w:val="bullet"/>
      <w:lvlText w:val="•"/>
      <w:lvlJc w:val="left"/>
      <w:pPr>
        <w:ind w:left="5371" w:hanging="648"/>
      </w:pPr>
      <w:rPr>
        <w:rFonts w:hint="default"/>
      </w:rPr>
    </w:lvl>
    <w:lvl w:ilvl="8" w:tplc="F084B78E">
      <w:numFmt w:val="bullet"/>
      <w:lvlText w:val="•"/>
      <w:lvlJc w:val="left"/>
      <w:pPr>
        <w:ind w:left="6030" w:hanging="648"/>
      </w:pPr>
      <w:rPr>
        <w:rFonts w:hint="default"/>
      </w:rPr>
    </w:lvl>
  </w:abstractNum>
  <w:abstractNum w:abstractNumId="15">
    <w:nsid w:val="317875B7"/>
    <w:multiLevelType w:val="hybridMultilevel"/>
    <w:tmpl w:val="9858FD36"/>
    <w:lvl w:ilvl="0" w:tplc="A1326E6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DD721032">
      <w:numFmt w:val="bullet"/>
      <w:lvlText w:val="•"/>
      <w:lvlJc w:val="left"/>
      <w:pPr>
        <w:ind w:left="1418" w:hanging="648"/>
      </w:pPr>
      <w:rPr>
        <w:rFonts w:hint="default"/>
      </w:rPr>
    </w:lvl>
    <w:lvl w:ilvl="2" w:tplc="D5781D22">
      <w:numFmt w:val="bullet"/>
      <w:lvlText w:val="•"/>
      <w:lvlJc w:val="left"/>
      <w:pPr>
        <w:ind w:left="2077" w:hanging="648"/>
      </w:pPr>
      <w:rPr>
        <w:rFonts w:hint="default"/>
      </w:rPr>
    </w:lvl>
    <w:lvl w:ilvl="3" w:tplc="EAE05C4C">
      <w:numFmt w:val="bullet"/>
      <w:lvlText w:val="•"/>
      <w:lvlJc w:val="left"/>
      <w:pPr>
        <w:ind w:left="2736" w:hanging="648"/>
      </w:pPr>
      <w:rPr>
        <w:rFonts w:hint="default"/>
      </w:rPr>
    </w:lvl>
    <w:lvl w:ilvl="4" w:tplc="515458DE">
      <w:numFmt w:val="bullet"/>
      <w:lvlText w:val="•"/>
      <w:lvlJc w:val="left"/>
      <w:pPr>
        <w:ind w:left="3395" w:hanging="648"/>
      </w:pPr>
      <w:rPr>
        <w:rFonts w:hint="default"/>
      </w:rPr>
    </w:lvl>
    <w:lvl w:ilvl="5" w:tplc="BF8C0942">
      <w:numFmt w:val="bullet"/>
      <w:lvlText w:val="•"/>
      <w:lvlJc w:val="left"/>
      <w:pPr>
        <w:ind w:left="4054" w:hanging="648"/>
      </w:pPr>
      <w:rPr>
        <w:rFonts w:hint="default"/>
      </w:rPr>
    </w:lvl>
    <w:lvl w:ilvl="6" w:tplc="6DACC0FE">
      <w:numFmt w:val="bullet"/>
      <w:lvlText w:val="•"/>
      <w:lvlJc w:val="left"/>
      <w:pPr>
        <w:ind w:left="4712" w:hanging="648"/>
      </w:pPr>
      <w:rPr>
        <w:rFonts w:hint="default"/>
      </w:rPr>
    </w:lvl>
    <w:lvl w:ilvl="7" w:tplc="5156A6AE">
      <w:numFmt w:val="bullet"/>
      <w:lvlText w:val="•"/>
      <w:lvlJc w:val="left"/>
      <w:pPr>
        <w:ind w:left="5371" w:hanging="648"/>
      </w:pPr>
      <w:rPr>
        <w:rFonts w:hint="default"/>
      </w:rPr>
    </w:lvl>
    <w:lvl w:ilvl="8" w:tplc="F4284C0E">
      <w:numFmt w:val="bullet"/>
      <w:lvlText w:val="•"/>
      <w:lvlJc w:val="left"/>
      <w:pPr>
        <w:ind w:left="6030" w:hanging="648"/>
      </w:pPr>
      <w:rPr>
        <w:rFonts w:hint="default"/>
      </w:rPr>
    </w:lvl>
  </w:abstractNum>
  <w:abstractNum w:abstractNumId="16">
    <w:nsid w:val="333944AC"/>
    <w:multiLevelType w:val="hybridMultilevel"/>
    <w:tmpl w:val="8C3C7F8A"/>
    <w:lvl w:ilvl="0" w:tplc="C3F8B8FE">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17">
    <w:nsid w:val="3593022A"/>
    <w:multiLevelType w:val="hybridMultilevel"/>
    <w:tmpl w:val="813681C0"/>
    <w:lvl w:ilvl="0" w:tplc="4BFA3A9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F57AF6B8">
      <w:numFmt w:val="bullet"/>
      <w:lvlText w:val="•"/>
      <w:lvlJc w:val="left"/>
      <w:pPr>
        <w:ind w:left="1424" w:hanging="648"/>
      </w:pPr>
      <w:rPr>
        <w:rFonts w:hint="default"/>
      </w:rPr>
    </w:lvl>
    <w:lvl w:ilvl="2" w:tplc="951E3A9E">
      <w:numFmt w:val="bullet"/>
      <w:lvlText w:val="•"/>
      <w:lvlJc w:val="left"/>
      <w:pPr>
        <w:ind w:left="2089" w:hanging="648"/>
      </w:pPr>
      <w:rPr>
        <w:rFonts w:hint="default"/>
      </w:rPr>
    </w:lvl>
    <w:lvl w:ilvl="3" w:tplc="116816E8">
      <w:numFmt w:val="bullet"/>
      <w:lvlText w:val="•"/>
      <w:lvlJc w:val="left"/>
      <w:pPr>
        <w:ind w:left="2754" w:hanging="648"/>
      </w:pPr>
      <w:rPr>
        <w:rFonts w:hint="default"/>
      </w:rPr>
    </w:lvl>
    <w:lvl w:ilvl="4" w:tplc="364EA87A">
      <w:numFmt w:val="bullet"/>
      <w:lvlText w:val="•"/>
      <w:lvlJc w:val="left"/>
      <w:pPr>
        <w:ind w:left="3419" w:hanging="648"/>
      </w:pPr>
      <w:rPr>
        <w:rFonts w:hint="default"/>
      </w:rPr>
    </w:lvl>
    <w:lvl w:ilvl="5" w:tplc="F4C0F558">
      <w:numFmt w:val="bullet"/>
      <w:lvlText w:val="•"/>
      <w:lvlJc w:val="left"/>
      <w:pPr>
        <w:ind w:left="4084" w:hanging="648"/>
      </w:pPr>
      <w:rPr>
        <w:rFonts w:hint="default"/>
      </w:rPr>
    </w:lvl>
    <w:lvl w:ilvl="6" w:tplc="F1D2BBE4">
      <w:numFmt w:val="bullet"/>
      <w:lvlText w:val="•"/>
      <w:lvlJc w:val="left"/>
      <w:pPr>
        <w:ind w:left="4748" w:hanging="648"/>
      </w:pPr>
      <w:rPr>
        <w:rFonts w:hint="default"/>
      </w:rPr>
    </w:lvl>
    <w:lvl w:ilvl="7" w:tplc="B352D040">
      <w:numFmt w:val="bullet"/>
      <w:lvlText w:val="•"/>
      <w:lvlJc w:val="left"/>
      <w:pPr>
        <w:ind w:left="5413" w:hanging="648"/>
      </w:pPr>
      <w:rPr>
        <w:rFonts w:hint="default"/>
      </w:rPr>
    </w:lvl>
    <w:lvl w:ilvl="8" w:tplc="B1BE6EB0">
      <w:numFmt w:val="bullet"/>
      <w:lvlText w:val="•"/>
      <w:lvlJc w:val="left"/>
      <w:pPr>
        <w:ind w:left="6078" w:hanging="648"/>
      </w:pPr>
      <w:rPr>
        <w:rFonts w:hint="default"/>
      </w:rPr>
    </w:lvl>
  </w:abstractNum>
  <w:abstractNum w:abstractNumId="18">
    <w:nsid w:val="363258FD"/>
    <w:multiLevelType w:val="hybridMultilevel"/>
    <w:tmpl w:val="ADE6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82361B3"/>
    <w:multiLevelType w:val="hybridMultilevel"/>
    <w:tmpl w:val="9642ED04"/>
    <w:lvl w:ilvl="0" w:tplc="67F0ECC2">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9336FD0C">
      <w:numFmt w:val="bullet"/>
      <w:lvlText w:val="•"/>
      <w:lvlJc w:val="left"/>
      <w:pPr>
        <w:ind w:left="1424" w:hanging="648"/>
      </w:pPr>
      <w:rPr>
        <w:rFonts w:hint="default"/>
      </w:rPr>
    </w:lvl>
    <w:lvl w:ilvl="2" w:tplc="40FC808E">
      <w:numFmt w:val="bullet"/>
      <w:lvlText w:val="•"/>
      <w:lvlJc w:val="left"/>
      <w:pPr>
        <w:ind w:left="2089" w:hanging="648"/>
      </w:pPr>
      <w:rPr>
        <w:rFonts w:hint="default"/>
      </w:rPr>
    </w:lvl>
    <w:lvl w:ilvl="3" w:tplc="314A326C">
      <w:numFmt w:val="bullet"/>
      <w:lvlText w:val="•"/>
      <w:lvlJc w:val="left"/>
      <w:pPr>
        <w:ind w:left="2754" w:hanging="648"/>
      </w:pPr>
      <w:rPr>
        <w:rFonts w:hint="default"/>
      </w:rPr>
    </w:lvl>
    <w:lvl w:ilvl="4" w:tplc="B4D873C0">
      <w:numFmt w:val="bullet"/>
      <w:lvlText w:val="•"/>
      <w:lvlJc w:val="left"/>
      <w:pPr>
        <w:ind w:left="3419" w:hanging="648"/>
      </w:pPr>
      <w:rPr>
        <w:rFonts w:hint="default"/>
      </w:rPr>
    </w:lvl>
    <w:lvl w:ilvl="5" w:tplc="F992E194">
      <w:numFmt w:val="bullet"/>
      <w:lvlText w:val="•"/>
      <w:lvlJc w:val="left"/>
      <w:pPr>
        <w:ind w:left="4084" w:hanging="648"/>
      </w:pPr>
      <w:rPr>
        <w:rFonts w:hint="default"/>
      </w:rPr>
    </w:lvl>
    <w:lvl w:ilvl="6" w:tplc="695677BC">
      <w:numFmt w:val="bullet"/>
      <w:lvlText w:val="•"/>
      <w:lvlJc w:val="left"/>
      <w:pPr>
        <w:ind w:left="4748" w:hanging="648"/>
      </w:pPr>
      <w:rPr>
        <w:rFonts w:hint="default"/>
      </w:rPr>
    </w:lvl>
    <w:lvl w:ilvl="7" w:tplc="D6202D0E">
      <w:numFmt w:val="bullet"/>
      <w:lvlText w:val="•"/>
      <w:lvlJc w:val="left"/>
      <w:pPr>
        <w:ind w:left="5413" w:hanging="648"/>
      </w:pPr>
      <w:rPr>
        <w:rFonts w:hint="default"/>
      </w:rPr>
    </w:lvl>
    <w:lvl w:ilvl="8" w:tplc="D4681FAA">
      <w:numFmt w:val="bullet"/>
      <w:lvlText w:val="•"/>
      <w:lvlJc w:val="left"/>
      <w:pPr>
        <w:ind w:left="6078" w:hanging="648"/>
      </w:pPr>
      <w:rPr>
        <w:rFonts w:hint="default"/>
      </w:rPr>
    </w:lvl>
  </w:abstractNum>
  <w:abstractNum w:abstractNumId="20">
    <w:nsid w:val="3CDD1A7F"/>
    <w:multiLevelType w:val="hybridMultilevel"/>
    <w:tmpl w:val="527E07C0"/>
    <w:lvl w:ilvl="0" w:tplc="CBE007BA">
      <w:start w:val="1"/>
      <w:numFmt w:val="lowerRoman"/>
      <w:lvlText w:val="%1)"/>
      <w:lvlJc w:val="left"/>
      <w:pPr>
        <w:ind w:left="733" w:hanging="648"/>
        <w:jc w:val="right"/>
      </w:pPr>
      <w:rPr>
        <w:rFonts w:ascii="Palatino Linotype" w:eastAsia="Palatino Linotype" w:hAnsi="Palatino Linotype" w:cs="Palatino Linotype" w:hint="default"/>
        <w:spacing w:val="-1"/>
        <w:w w:val="99"/>
        <w:sz w:val="20"/>
        <w:szCs w:val="20"/>
      </w:rPr>
    </w:lvl>
    <w:lvl w:ilvl="1" w:tplc="C040DCD2">
      <w:numFmt w:val="bullet"/>
      <w:lvlText w:val="•"/>
      <w:lvlJc w:val="left"/>
      <w:pPr>
        <w:ind w:left="1402" w:hanging="648"/>
      </w:pPr>
      <w:rPr>
        <w:rFonts w:hint="default"/>
      </w:rPr>
    </w:lvl>
    <w:lvl w:ilvl="2" w:tplc="E556D874">
      <w:numFmt w:val="bullet"/>
      <w:lvlText w:val="•"/>
      <w:lvlJc w:val="left"/>
      <w:pPr>
        <w:ind w:left="2065" w:hanging="648"/>
      </w:pPr>
      <w:rPr>
        <w:rFonts w:hint="default"/>
      </w:rPr>
    </w:lvl>
    <w:lvl w:ilvl="3" w:tplc="7558328E">
      <w:numFmt w:val="bullet"/>
      <w:lvlText w:val="•"/>
      <w:lvlJc w:val="left"/>
      <w:pPr>
        <w:ind w:left="2728" w:hanging="648"/>
      </w:pPr>
      <w:rPr>
        <w:rFonts w:hint="default"/>
      </w:rPr>
    </w:lvl>
    <w:lvl w:ilvl="4" w:tplc="E5CC5158">
      <w:numFmt w:val="bullet"/>
      <w:lvlText w:val="•"/>
      <w:lvlJc w:val="left"/>
      <w:pPr>
        <w:ind w:left="3391" w:hanging="648"/>
      </w:pPr>
      <w:rPr>
        <w:rFonts w:hint="default"/>
      </w:rPr>
    </w:lvl>
    <w:lvl w:ilvl="5" w:tplc="26E0E414">
      <w:numFmt w:val="bullet"/>
      <w:lvlText w:val="•"/>
      <w:lvlJc w:val="left"/>
      <w:pPr>
        <w:ind w:left="4054" w:hanging="648"/>
      </w:pPr>
      <w:rPr>
        <w:rFonts w:hint="default"/>
      </w:rPr>
    </w:lvl>
    <w:lvl w:ilvl="6" w:tplc="96BC58C0">
      <w:numFmt w:val="bullet"/>
      <w:lvlText w:val="•"/>
      <w:lvlJc w:val="left"/>
      <w:pPr>
        <w:ind w:left="4716" w:hanging="648"/>
      </w:pPr>
      <w:rPr>
        <w:rFonts w:hint="default"/>
      </w:rPr>
    </w:lvl>
    <w:lvl w:ilvl="7" w:tplc="1BC837D0">
      <w:numFmt w:val="bullet"/>
      <w:lvlText w:val="•"/>
      <w:lvlJc w:val="left"/>
      <w:pPr>
        <w:ind w:left="5379" w:hanging="648"/>
      </w:pPr>
      <w:rPr>
        <w:rFonts w:hint="default"/>
      </w:rPr>
    </w:lvl>
    <w:lvl w:ilvl="8" w:tplc="79089F7A">
      <w:numFmt w:val="bullet"/>
      <w:lvlText w:val="•"/>
      <w:lvlJc w:val="left"/>
      <w:pPr>
        <w:ind w:left="6042" w:hanging="648"/>
      </w:pPr>
      <w:rPr>
        <w:rFonts w:hint="default"/>
      </w:rPr>
    </w:lvl>
  </w:abstractNum>
  <w:abstractNum w:abstractNumId="21">
    <w:nsid w:val="3D5B1BCE"/>
    <w:multiLevelType w:val="hybridMultilevel"/>
    <w:tmpl w:val="5D20F7E2"/>
    <w:lvl w:ilvl="0" w:tplc="11D0D1F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40429C8A">
      <w:numFmt w:val="bullet"/>
      <w:lvlText w:val="•"/>
      <w:lvlJc w:val="left"/>
      <w:pPr>
        <w:ind w:left="1418" w:hanging="648"/>
      </w:pPr>
      <w:rPr>
        <w:rFonts w:hint="default"/>
      </w:rPr>
    </w:lvl>
    <w:lvl w:ilvl="2" w:tplc="C24A48FC">
      <w:numFmt w:val="bullet"/>
      <w:lvlText w:val="•"/>
      <w:lvlJc w:val="left"/>
      <w:pPr>
        <w:ind w:left="2077" w:hanging="648"/>
      </w:pPr>
      <w:rPr>
        <w:rFonts w:hint="default"/>
      </w:rPr>
    </w:lvl>
    <w:lvl w:ilvl="3" w:tplc="76E82F4A">
      <w:numFmt w:val="bullet"/>
      <w:lvlText w:val="•"/>
      <w:lvlJc w:val="left"/>
      <w:pPr>
        <w:ind w:left="2736" w:hanging="648"/>
      </w:pPr>
      <w:rPr>
        <w:rFonts w:hint="default"/>
      </w:rPr>
    </w:lvl>
    <w:lvl w:ilvl="4" w:tplc="8608400E">
      <w:numFmt w:val="bullet"/>
      <w:lvlText w:val="•"/>
      <w:lvlJc w:val="left"/>
      <w:pPr>
        <w:ind w:left="3395" w:hanging="648"/>
      </w:pPr>
      <w:rPr>
        <w:rFonts w:hint="default"/>
      </w:rPr>
    </w:lvl>
    <w:lvl w:ilvl="5" w:tplc="B308B720">
      <w:numFmt w:val="bullet"/>
      <w:lvlText w:val="•"/>
      <w:lvlJc w:val="left"/>
      <w:pPr>
        <w:ind w:left="4054" w:hanging="648"/>
      </w:pPr>
      <w:rPr>
        <w:rFonts w:hint="default"/>
      </w:rPr>
    </w:lvl>
    <w:lvl w:ilvl="6" w:tplc="DE445466">
      <w:numFmt w:val="bullet"/>
      <w:lvlText w:val="•"/>
      <w:lvlJc w:val="left"/>
      <w:pPr>
        <w:ind w:left="4712" w:hanging="648"/>
      </w:pPr>
      <w:rPr>
        <w:rFonts w:hint="default"/>
      </w:rPr>
    </w:lvl>
    <w:lvl w:ilvl="7" w:tplc="4280B822">
      <w:numFmt w:val="bullet"/>
      <w:lvlText w:val="•"/>
      <w:lvlJc w:val="left"/>
      <w:pPr>
        <w:ind w:left="5371" w:hanging="648"/>
      </w:pPr>
      <w:rPr>
        <w:rFonts w:hint="default"/>
      </w:rPr>
    </w:lvl>
    <w:lvl w:ilvl="8" w:tplc="5E5C518C">
      <w:numFmt w:val="bullet"/>
      <w:lvlText w:val="•"/>
      <w:lvlJc w:val="left"/>
      <w:pPr>
        <w:ind w:left="6030" w:hanging="648"/>
      </w:pPr>
      <w:rPr>
        <w:rFonts w:hint="default"/>
      </w:rPr>
    </w:lvl>
  </w:abstractNum>
  <w:abstractNum w:abstractNumId="22">
    <w:nsid w:val="41870DDC"/>
    <w:multiLevelType w:val="hybridMultilevel"/>
    <w:tmpl w:val="BC000134"/>
    <w:lvl w:ilvl="0" w:tplc="9A3A328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7BD2C952">
      <w:numFmt w:val="bullet"/>
      <w:lvlText w:val="•"/>
      <w:lvlJc w:val="left"/>
      <w:pPr>
        <w:ind w:left="1420" w:hanging="648"/>
      </w:pPr>
      <w:rPr>
        <w:rFonts w:hint="default"/>
      </w:rPr>
    </w:lvl>
    <w:lvl w:ilvl="2" w:tplc="F9C47282">
      <w:numFmt w:val="bullet"/>
      <w:lvlText w:val="•"/>
      <w:lvlJc w:val="left"/>
      <w:pPr>
        <w:ind w:left="2081" w:hanging="648"/>
      </w:pPr>
      <w:rPr>
        <w:rFonts w:hint="default"/>
      </w:rPr>
    </w:lvl>
    <w:lvl w:ilvl="3" w:tplc="6854F8C2">
      <w:numFmt w:val="bullet"/>
      <w:lvlText w:val="•"/>
      <w:lvlJc w:val="left"/>
      <w:pPr>
        <w:ind w:left="2742" w:hanging="648"/>
      </w:pPr>
      <w:rPr>
        <w:rFonts w:hint="default"/>
      </w:rPr>
    </w:lvl>
    <w:lvl w:ilvl="4" w:tplc="BCA6DDD0">
      <w:numFmt w:val="bullet"/>
      <w:lvlText w:val="•"/>
      <w:lvlJc w:val="left"/>
      <w:pPr>
        <w:ind w:left="3403" w:hanging="648"/>
      </w:pPr>
      <w:rPr>
        <w:rFonts w:hint="default"/>
      </w:rPr>
    </w:lvl>
    <w:lvl w:ilvl="5" w:tplc="F6025B42">
      <w:numFmt w:val="bullet"/>
      <w:lvlText w:val="•"/>
      <w:lvlJc w:val="left"/>
      <w:pPr>
        <w:ind w:left="4064" w:hanging="648"/>
      </w:pPr>
      <w:rPr>
        <w:rFonts w:hint="default"/>
      </w:rPr>
    </w:lvl>
    <w:lvl w:ilvl="6" w:tplc="4E520BCE">
      <w:numFmt w:val="bullet"/>
      <w:lvlText w:val="•"/>
      <w:lvlJc w:val="left"/>
      <w:pPr>
        <w:ind w:left="4724" w:hanging="648"/>
      </w:pPr>
      <w:rPr>
        <w:rFonts w:hint="default"/>
      </w:rPr>
    </w:lvl>
    <w:lvl w:ilvl="7" w:tplc="1A1AB452">
      <w:numFmt w:val="bullet"/>
      <w:lvlText w:val="•"/>
      <w:lvlJc w:val="left"/>
      <w:pPr>
        <w:ind w:left="5385" w:hanging="648"/>
      </w:pPr>
      <w:rPr>
        <w:rFonts w:hint="default"/>
      </w:rPr>
    </w:lvl>
    <w:lvl w:ilvl="8" w:tplc="3E709E94">
      <w:numFmt w:val="bullet"/>
      <w:lvlText w:val="•"/>
      <w:lvlJc w:val="left"/>
      <w:pPr>
        <w:ind w:left="6046" w:hanging="648"/>
      </w:pPr>
      <w:rPr>
        <w:rFonts w:hint="default"/>
      </w:rPr>
    </w:lvl>
  </w:abstractNum>
  <w:abstractNum w:abstractNumId="23">
    <w:nsid w:val="43F71F3C"/>
    <w:multiLevelType w:val="hybridMultilevel"/>
    <w:tmpl w:val="0BD64D30"/>
    <w:lvl w:ilvl="0" w:tplc="C0785714">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6D4F488">
      <w:numFmt w:val="bullet"/>
      <w:lvlText w:val="•"/>
      <w:lvlJc w:val="left"/>
      <w:pPr>
        <w:ind w:left="1418" w:hanging="648"/>
      </w:pPr>
      <w:rPr>
        <w:rFonts w:hint="default"/>
      </w:rPr>
    </w:lvl>
    <w:lvl w:ilvl="2" w:tplc="A534510A">
      <w:numFmt w:val="bullet"/>
      <w:lvlText w:val="•"/>
      <w:lvlJc w:val="left"/>
      <w:pPr>
        <w:ind w:left="2077" w:hanging="648"/>
      </w:pPr>
      <w:rPr>
        <w:rFonts w:hint="default"/>
      </w:rPr>
    </w:lvl>
    <w:lvl w:ilvl="3" w:tplc="47E46AAE">
      <w:numFmt w:val="bullet"/>
      <w:lvlText w:val="•"/>
      <w:lvlJc w:val="left"/>
      <w:pPr>
        <w:ind w:left="2736" w:hanging="648"/>
      </w:pPr>
      <w:rPr>
        <w:rFonts w:hint="default"/>
      </w:rPr>
    </w:lvl>
    <w:lvl w:ilvl="4" w:tplc="F1169A9C">
      <w:numFmt w:val="bullet"/>
      <w:lvlText w:val="•"/>
      <w:lvlJc w:val="left"/>
      <w:pPr>
        <w:ind w:left="3395" w:hanging="648"/>
      </w:pPr>
      <w:rPr>
        <w:rFonts w:hint="default"/>
      </w:rPr>
    </w:lvl>
    <w:lvl w:ilvl="5" w:tplc="E1E84036">
      <w:numFmt w:val="bullet"/>
      <w:lvlText w:val="•"/>
      <w:lvlJc w:val="left"/>
      <w:pPr>
        <w:ind w:left="4054" w:hanging="648"/>
      </w:pPr>
      <w:rPr>
        <w:rFonts w:hint="default"/>
      </w:rPr>
    </w:lvl>
    <w:lvl w:ilvl="6" w:tplc="E64227C8">
      <w:numFmt w:val="bullet"/>
      <w:lvlText w:val="•"/>
      <w:lvlJc w:val="left"/>
      <w:pPr>
        <w:ind w:left="4712" w:hanging="648"/>
      </w:pPr>
      <w:rPr>
        <w:rFonts w:hint="default"/>
      </w:rPr>
    </w:lvl>
    <w:lvl w:ilvl="7" w:tplc="A92A4C98">
      <w:numFmt w:val="bullet"/>
      <w:lvlText w:val="•"/>
      <w:lvlJc w:val="left"/>
      <w:pPr>
        <w:ind w:left="5371" w:hanging="648"/>
      </w:pPr>
      <w:rPr>
        <w:rFonts w:hint="default"/>
      </w:rPr>
    </w:lvl>
    <w:lvl w:ilvl="8" w:tplc="D66EBBE2">
      <w:numFmt w:val="bullet"/>
      <w:lvlText w:val="•"/>
      <w:lvlJc w:val="left"/>
      <w:pPr>
        <w:ind w:left="6030" w:hanging="648"/>
      </w:pPr>
      <w:rPr>
        <w:rFonts w:hint="default"/>
      </w:rPr>
    </w:lvl>
  </w:abstractNum>
  <w:abstractNum w:abstractNumId="24">
    <w:nsid w:val="4AD34ED2"/>
    <w:multiLevelType w:val="hybridMultilevel"/>
    <w:tmpl w:val="0252503E"/>
    <w:lvl w:ilvl="0" w:tplc="EFCAB040">
      <w:start w:val="1"/>
      <w:numFmt w:val="lowerLetter"/>
      <w:lvlText w:val="%1)"/>
      <w:lvlJc w:val="left"/>
      <w:pPr>
        <w:ind w:left="762" w:hanging="648"/>
      </w:pPr>
      <w:rPr>
        <w:rFonts w:ascii="Palatino Linotype" w:eastAsia="Palatino Linotype" w:hAnsi="Palatino Linotype" w:cs="Palatino Linotype" w:hint="default"/>
        <w:spacing w:val="-2"/>
        <w:w w:val="99"/>
        <w:sz w:val="20"/>
        <w:szCs w:val="20"/>
      </w:rPr>
    </w:lvl>
    <w:lvl w:ilvl="1" w:tplc="1278E460">
      <w:numFmt w:val="bullet"/>
      <w:lvlText w:val="•"/>
      <w:lvlJc w:val="left"/>
      <w:pPr>
        <w:ind w:left="1420" w:hanging="648"/>
      </w:pPr>
      <w:rPr>
        <w:rFonts w:hint="default"/>
      </w:rPr>
    </w:lvl>
    <w:lvl w:ilvl="2" w:tplc="CB3C480A">
      <w:numFmt w:val="bullet"/>
      <w:lvlText w:val="•"/>
      <w:lvlJc w:val="left"/>
      <w:pPr>
        <w:ind w:left="2081" w:hanging="648"/>
      </w:pPr>
      <w:rPr>
        <w:rFonts w:hint="default"/>
      </w:rPr>
    </w:lvl>
    <w:lvl w:ilvl="3" w:tplc="0908C090">
      <w:numFmt w:val="bullet"/>
      <w:lvlText w:val="•"/>
      <w:lvlJc w:val="left"/>
      <w:pPr>
        <w:ind w:left="2742" w:hanging="648"/>
      </w:pPr>
      <w:rPr>
        <w:rFonts w:hint="default"/>
      </w:rPr>
    </w:lvl>
    <w:lvl w:ilvl="4" w:tplc="CBF4DDEE">
      <w:numFmt w:val="bullet"/>
      <w:lvlText w:val="•"/>
      <w:lvlJc w:val="left"/>
      <w:pPr>
        <w:ind w:left="3403" w:hanging="648"/>
      </w:pPr>
      <w:rPr>
        <w:rFonts w:hint="default"/>
      </w:rPr>
    </w:lvl>
    <w:lvl w:ilvl="5" w:tplc="80326482">
      <w:numFmt w:val="bullet"/>
      <w:lvlText w:val="•"/>
      <w:lvlJc w:val="left"/>
      <w:pPr>
        <w:ind w:left="4064" w:hanging="648"/>
      </w:pPr>
      <w:rPr>
        <w:rFonts w:hint="default"/>
      </w:rPr>
    </w:lvl>
    <w:lvl w:ilvl="6" w:tplc="32AC78CC">
      <w:numFmt w:val="bullet"/>
      <w:lvlText w:val="•"/>
      <w:lvlJc w:val="left"/>
      <w:pPr>
        <w:ind w:left="4724" w:hanging="648"/>
      </w:pPr>
      <w:rPr>
        <w:rFonts w:hint="default"/>
      </w:rPr>
    </w:lvl>
    <w:lvl w:ilvl="7" w:tplc="BD2833CE">
      <w:numFmt w:val="bullet"/>
      <w:lvlText w:val="•"/>
      <w:lvlJc w:val="left"/>
      <w:pPr>
        <w:ind w:left="5385" w:hanging="648"/>
      </w:pPr>
      <w:rPr>
        <w:rFonts w:hint="default"/>
      </w:rPr>
    </w:lvl>
    <w:lvl w:ilvl="8" w:tplc="B95212C0">
      <w:numFmt w:val="bullet"/>
      <w:lvlText w:val="•"/>
      <w:lvlJc w:val="left"/>
      <w:pPr>
        <w:ind w:left="6046" w:hanging="648"/>
      </w:pPr>
      <w:rPr>
        <w:rFonts w:hint="default"/>
      </w:rPr>
    </w:lvl>
  </w:abstractNum>
  <w:abstractNum w:abstractNumId="25">
    <w:nsid w:val="5769114F"/>
    <w:multiLevelType w:val="hybridMultilevel"/>
    <w:tmpl w:val="4ECEB194"/>
    <w:lvl w:ilvl="0" w:tplc="EFB23C0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3CB2FAFA">
      <w:numFmt w:val="bullet"/>
      <w:lvlText w:val="•"/>
      <w:lvlJc w:val="left"/>
      <w:pPr>
        <w:ind w:left="1418" w:hanging="648"/>
      </w:pPr>
      <w:rPr>
        <w:rFonts w:hint="default"/>
      </w:rPr>
    </w:lvl>
    <w:lvl w:ilvl="2" w:tplc="D9B6B9A2">
      <w:numFmt w:val="bullet"/>
      <w:lvlText w:val="•"/>
      <w:lvlJc w:val="left"/>
      <w:pPr>
        <w:ind w:left="2077" w:hanging="648"/>
      </w:pPr>
      <w:rPr>
        <w:rFonts w:hint="default"/>
      </w:rPr>
    </w:lvl>
    <w:lvl w:ilvl="3" w:tplc="22EE6BFC">
      <w:numFmt w:val="bullet"/>
      <w:lvlText w:val="•"/>
      <w:lvlJc w:val="left"/>
      <w:pPr>
        <w:ind w:left="2736" w:hanging="648"/>
      </w:pPr>
      <w:rPr>
        <w:rFonts w:hint="default"/>
      </w:rPr>
    </w:lvl>
    <w:lvl w:ilvl="4" w:tplc="1C5ECA2E">
      <w:numFmt w:val="bullet"/>
      <w:lvlText w:val="•"/>
      <w:lvlJc w:val="left"/>
      <w:pPr>
        <w:ind w:left="3395" w:hanging="648"/>
      </w:pPr>
      <w:rPr>
        <w:rFonts w:hint="default"/>
      </w:rPr>
    </w:lvl>
    <w:lvl w:ilvl="5" w:tplc="F6F6F5F6">
      <w:numFmt w:val="bullet"/>
      <w:lvlText w:val="•"/>
      <w:lvlJc w:val="left"/>
      <w:pPr>
        <w:ind w:left="4054" w:hanging="648"/>
      </w:pPr>
      <w:rPr>
        <w:rFonts w:hint="default"/>
      </w:rPr>
    </w:lvl>
    <w:lvl w:ilvl="6" w:tplc="70303F7A">
      <w:numFmt w:val="bullet"/>
      <w:lvlText w:val="•"/>
      <w:lvlJc w:val="left"/>
      <w:pPr>
        <w:ind w:left="4712" w:hanging="648"/>
      </w:pPr>
      <w:rPr>
        <w:rFonts w:hint="default"/>
      </w:rPr>
    </w:lvl>
    <w:lvl w:ilvl="7" w:tplc="8A0EB70C">
      <w:numFmt w:val="bullet"/>
      <w:lvlText w:val="•"/>
      <w:lvlJc w:val="left"/>
      <w:pPr>
        <w:ind w:left="5371" w:hanging="648"/>
      </w:pPr>
      <w:rPr>
        <w:rFonts w:hint="default"/>
      </w:rPr>
    </w:lvl>
    <w:lvl w:ilvl="8" w:tplc="DE78641E">
      <w:numFmt w:val="bullet"/>
      <w:lvlText w:val="•"/>
      <w:lvlJc w:val="left"/>
      <w:pPr>
        <w:ind w:left="6030" w:hanging="648"/>
      </w:pPr>
      <w:rPr>
        <w:rFonts w:hint="default"/>
      </w:rPr>
    </w:lvl>
  </w:abstractNum>
  <w:abstractNum w:abstractNumId="26">
    <w:nsid w:val="5C2A7D40"/>
    <w:multiLevelType w:val="hybridMultilevel"/>
    <w:tmpl w:val="A2029C82"/>
    <w:lvl w:ilvl="0" w:tplc="C2C2485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8BAA6354">
      <w:numFmt w:val="bullet"/>
      <w:lvlText w:val="•"/>
      <w:lvlJc w:val="left"/>
      <w:pPr>
        <w:ind w:left="1420" w:hanging="648"/>
      </w:pPr>
      <w:rPr>
        <w:rFonts w:hint="default"/>
      </w:rPr>
    </w:lvl>
    <w:lvl w:ilvl="2" w:tplc="032E76BC">
      <w:numFmt w:val="bullet"/>
      <w:lvlText w:val="•"/>
      <w:lvlJc w:val="left"/>
      <w:pPr>
        <w:ind w:left="2081" w:hanging="648"/>
      </w:pPr>
      <w:rPr>
        <w:rFonts w:hint="default"/>
      </w:rPr>
    </w:lvl>
    <w:lvl w:ilvl="3" w:tplc="65F28DC8">
      <w:numFmt w:val="bullet"/>
      <w:lvlText w:val="•"/>
      <w:lvlJc w:val="left"/>
      <w:pPr>
        <w:ind w:left="2742" w:hanging="648"/>
      </w:pPr>
      <w:rPr>
        <w:rFonts w:hint="default"/>
      </w:rPr>
    </w:lvl>
    <w:lvl w:ilvl="4" w:tplc="C212CFD4">
      <w:numFmt w:val="bullet"/>
      <w:lvlText w:val="•"/>
      <w:lvlJc w:val="left"/>
      <w:pPr>
        <w:ind w:left="3403" w:hanging="648"/>
      </w:pPr>
      <w:rPr>
        <w:rFonts w:hint="default"/>
      </w:rPr>
    </w:lvl>
    <w:lvl w:ilvl="5" w:tplc="ACC0BB40">
      <w:numFmt w:val="bullet"/>
      <w:lvlText w:val="•"/>
      <w:lvlJc w:val="left"/>
      <w:pPr>
        <w:ind w:left="4064" w:hanging="648"/>
      </w:pPr>
      <w:rPr>
        <w:rFonts w:hint="default"/>
      </w:rPr>
    </w:lvl>
    <w:lvl w:ilvl="6" w:tplc="17882DF8">
      <w:numFmt w:val="bullet"/>
      <w:lvlText w:val="•"/>
      <w:lvlJc w:val="left"/>
      <w:pPr>
        <w:ind w:left="4724" w:hanging="648"/>
      </w:pPr>
      <w:rPr>
        <w:rFonts w:hint="default"/>
      </w:rPr>
    </w:lvl>
    <w:lvl w:ilvl="7" w:tplc="EDA8C968">
      <w:numFmt w:val="bullet"/>
      <w:lvlText w:val="•"/>
      <w:lvlJc w:val="left"/>
      <w:pPr>
        <w:ind w:left="5385" w:hanging="648"/>
      </w:pPr>
      <w:rPr>
        <w:rFonts w:hint="default"/>
      </w:rPr>
    </w:lvl>
    <w:lvl w:ilvl="8" w:tplc="22A8FCB2">
      <w:numFmt w:val="bullet"/>
      <w:lvlText w:val="•"/>
      <w:lvlJc w:val="left"/>
      <w:pPr>
        <w:ind w:left="6046" w:hanging="648"/>
      </w:pPr>
      <w:rPr>
        <w:rFonts w:hint="default"/>
      </w:rPr>
    </w:lvl>
  </w:abstractNum>
  <w:abstractNum w:abstractNumId="27">
    <w:nsid w:val="5EFC38BD"/>
    <w:multiLevelType w:val="hybridMultilevel"/>
    <w:tmpl w:val="EF2CF9F2"/>
    <w:lvl w:ilvl="0" w:tplc="6A325C5E">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040814EE">
      <w:numFmt w:val="bullet"/>
      <w:lvlText w:val="•"/>
      <w:lvlJc w:val="left"/>
      <w:pPr>
        <w:ind w:left="1424" w:hanging="648"/>
      </w:pPr>
      <w:rPr>
        <w:rFonts w:hint="default"/>
      </w:rPr>
    </w:lvl>
    <w:lvl w:ilvl="2" w:tplc="3D845728">
      <w:numFmt w:val="bullet"/>
      <w:lvlText w:val="•"/>
      <w:lvlJc w:val="left"/>
      <w:pPr>
        <w:ind w:left="2089" w:hanging="648"/>
      </w:pPr>
      <w:rPr>
        <w:rFonts w:hint="default"/>
      </w:rPr>
    </w:lvl>
    <w:lvl w:ilvl="3" w:tplc="02C48AC2">
      <w:numFmt w:val="bullet"/>
      <w:lvlText w:val="•"/>
      <w:lvlJc w:val="left"/>
      <w:pPr>
        <w:ind w:left="2754" w:hanging="648"/>
      </w:pPr>
      <w:rPr>
        <w:rFonts w:hint="default"/>
      </w:rPr>
    </w:lvl>
    <w:lvl w:ilvl="4" w:tplc="D01C4A20">
      <w:numFmt w:val="bullet"/>
      <w:lvlText w:val="•"/>
      <w:lvlJc w:val="left"/>
      <w:pPr>
        <w:ind w:left="3419" w:hanging="648"/>
      </w:pPr>
      <w:rPr>
        <w:rFonts w:hint="default"/>
      </w:rPr>
    </w:lvl>
    <w:lvl w:ilvl="5" w:tplc="1AE04C38">
      <w:numFmt w:val="bullet"/>
      <w:lvlText w:val="•"/>
      <w:lvlJc w:val="left"/>
      <w:pPr>
        <w:ind w:left="4084" w:hanging="648"/>
      </w:pPr>
      <w:rPr>
        <w:rFonts w:hint="default"/>
      </w:rPr>
    </w:lvl>
    <w:lvl w:ilvl="6" w:tplc="67906CA8">
      <w:numFmt w:val="bullet"/>
      <w:lvlText w:val="•"/>
      <w:lvlJc w:val="left"/>
      <w:pPr>
        <w:ind w:left="4748" w:hanging="648"/>
      </w:pPr>
      <w:rPr>
        <w:rFonts w:hint="default"/>
      </w:rPr>
    </w:lvl>
    <w:lvl w:ilvl="7" w:tplc="EEBAD35A">
      <w:numFmt w:val="bullet"/>
      <w:lvlText w:val="•"/>
      <w:lvlJc w:val="left"/>
      <w:pPr>
        <w:ind w:left="5413" w:hanging="648"/>
      </w:pPr>
      <w:rPr>
        <w:rFonts w:hint="default"/>
      </w:rPr>
    </w:lvl>
    <w:lvl w:ilvl="8" w:tplc="BE4AD6F0">
      <w:numFmt w:val="bullet"/>
      <w:lvlText w:val="•"/>
      <w:lvlJc w:val="left"/>
      <w:pPr>
        <w:ind w:left="6078" w:hanging="648"/>
      </w:pPr>
      <w:rPr>
        <w:rFonts w:hint="default"/>
      </w:rPr>
    </w:lvl>
  </w:abstractNum>
  <w:abstractNum w:abstractNumId="28">
    <w:nsid w:val="60CD60F1"/>
    <w:multiLevelType w:val="hybridMultilevel"/>
    <w:tmpl w:val="1340F6F8"/>
    <w:lvl w:ilvl="0" w:tplc="B622D1DA">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29">
    <w:nsid w:val="65066B3F"/>
    <w:multiLevelType w:val="hybridMultilevel"/>
    <w:tmpl w:val="3732FF7E"/>
    <w:lvl w:ilvl="0" w:tplc="5130202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A5A41B70">
      <w:numFmt w:val="bullet"/>
      <w:lvlText w:val="•"/>
      <w:lvlJc w:val="left"/>
      <w:pPr>
        <w:ind w:left="1420" w:hanging="648"/>
      </w:pPr>
      <w:rPr>
        <w:rFonts w:hint="default"/>
      </w:rPr>
    </w:lvl>
    <w:lvl w:ilvl="2" w:tplc="EE3C2ADA">
      <w:numFmt w:val="bullet"/>
      <w:lvlText w:val="•"/>
      <w:lvlJc w:val="left"/>
      <w:pPr>
        <w:ind w:left="2081" w:hanging="648"/>
      </w:pPr>
      <w:rPr>
        <w:rFonts w:hint="default"/>
      </w:rPr>
    </w:lvl>
    <w:lvl w:ilvl="3" w:tplc="4BD6A740">
      <w:numFmt w:val="bullet"/>
      <w:lvlText w:val="•"/>
      <w:lvlJc w:val="left"/>
      <w:pPr>
        <w:ind w:left="2742" w:hanging="648"/>
      </w:pPr>
      <w:rPr>
        <w:rFonts w:hint="default"/>
      </w:rPr>
    </w:lvl>
    <w:lvl w:ilvl="4" w:tplc="D3F4CD86">
      <w:numFmt w:val="bullet"/>
      <w:lvlText w:val="•"/>
      <w:lvlJc w:val="left"/>
      <w:pPr>
        <w:ind w:left="3403" w:hanging="648"/>
      </w:pPr>
      <w:rPr>
        <w:rFonts w:hint="default"/>
      </w:rPr>
    </w:lvl>
    <w:lvl w:ilvl="5" w:tplc="3030F220">
      <w:numFmt w:val="bullet"/>
      <w:lvlText w:val="•"/>
      <w:lvlJc w:val="left"/>
      <w:pPr>
        <w:ind w:left="4064" w:hanging="648"/>
      </w:pPr>
      <w:rPr>
        <w:rFonts w:hint="default"/>
      </w:rPr>
    </w:lvl>
    <w:lvl w:ilvl="6" w:tplc="4066FA4C">
      <w:numFmt w:val="bullet"/>
      <w:lvlText w:val="•"/>
      <w:lvlJc w:val="left"/>
      <w:pPr>
        <w:ind w:left="4724" w:hanging="648"/>
      </w:pPr>
      <w:rPr>
        <w:rFonts w:hint="default"/>
      </w:rPr>
    </w:lvl>
    <w:lvl w:ilvl="7" w:tplc="EDC65370">
      <w:numFmt w:val="bullet"/>
      <w:lvlText w:val="•"/>
      <w:lvlJc w:val="left"/>
      <w:pPr>
        <w:ind w:left="5385" w:hanging="648"/>
      </w:pPr>
      <w:rPr>
        <w:rFonts w:hint="default"/>
      </w:rPr>
    </w:lvl>
    <w:lvl w:ilvl="8" w:tplc="7C66EF04">
      <w:numFmt w:val="bullet"/>
      <w:lvlText w:val="•"/>
      <w:lvlJc w:val="left"/>
      <w:pPr>
        <w:ind w:left="6046" w:hanging="648"/>
      </w:pPr>
      <w:rPr>
        <w:rFonts w:hint="default"/>
      </w:rPr>
    </w:lvl>
  </w:abstractNum>
  <w:abstractNum w:abstractNumId="30">
    <w:nsid w:val="660507A9"/>
    <w:multiLevelType w:val="hybridMultilevel"/>
    <w:tmpl w:val="22BE4D6C"/>
    <w:lvl w:ilvl="0" w:tplc="9FEE1F2A">
      <w:start w:val="1"/>
      <w:numFmt w:val="lowerRoman"/>
      <w:lvlText w:val="%1)"/>
      <w:lvlJc w:val="left"/>
      <w:pPr>
        <w:ind w:left="733" w:hanging="620"/>
      </w:pPr>
      <w:rPr>
        <w:rFonts w:ascii="Palatino Linotype" w:eastAsia="Palatino Linotype" w:hAnsi="Palatino Linotype" w:cs="Palatino Linotype" w:hint="default"/>
        <w:spacing w:val="-1"/>
        <w:w w:val="99"/>
        <w:sz w:val="20"/>
        <w:szCs w:val="20"/>
      </w:rPr>
    </w:lvl>
    <w:lvl w:ilvl="1" w:tplc="F45AC4FA">
      <w:start w:val="1"/>
      <w:numFmt w:val="lowerLetter"/>
      <w:lvlText w:val="%2)"/>
      <w:lvlJc w:val="left"/>
      <w:pPr>
        <w:ind w:left="1369" w:hanging="608"/>
      </w:pPr>
      <w:rPr>
        <w:rFonts w:ascii="Palatino Linotype" w:eastAsia="Palatino Linotype" w:hAnsi="Palatino Linotype" w:cs="Palatino Linotype" w:hint="default"/>
        <w:spacing w:val="-2"/>
        <w:w w:val="99"/>
        <w:sz w:val="20"/>
        <w:szCs w:val="20"/>
      </w:rPr>
    </w:lvl>
    <w:lvl w:ilvl="2" w:tplc="481AA004">
      <w:numFmt w:val="bullet"/>
      <w:lvlText w:val="•"/>
      <w:lvlJc w:val="left"/>
      <w:pPr>
        <w:ind w:left="2025" w:hanging="608"/>
      </w:pPr>
      <w:rPr>
        <w:rFonts w:hint="default"/>
      </w:rPr>
    </w:lvl>
    <w:lvl w:ilvl="3" w:tplc="2DE4DCD4">
      <w:numFmt w:val="bullet"/>
      <w:lvlText w:val="•"/>
      <w:lvlJc w:val="left"/>
      <w:pPr>
        <w:ind w:left="2690" w:hanging="608"/>
      </w:pPr>
      <w:rPr>
        <w:rFonts w:hint="default"/>
      </w:rPr>
    </w:lvl>
    <w:lvl w:ilvl="4" w:tplc="4F88A044">
      <w:numFmt w:val="bullet"/>
      <w:lvlText w:val="•"/>
      <w:lvlJc w:val="left"/>
      <w:pPr>
        <w:ind w:left="3356" w:hanging="608"/>
      </w:pPr>
      <w:rPr>
        <w:rFonts w:hint="default"/>
      </w:rPr>
    </w:lvl>
    <w:lvl w:ilvl="5" w:tplc="C0D67F44">
      <w:numFmt w:val="bullet"/>
      <w:lvlText w:val="•"/>
      <w:lvlJc w:val="left"/>
      <w:pPr>
        <w:ind w:left="4021" w:hanging="608"/>
      </w:pPr>
      <w:rPr>
        <w:rFonts w:hint="default"/>
      </w:rPr>
    </w:lvl>
    <w:lvl w:ilvl="6" w:tplc="F1FE1C9C">
      <w:numFmt w:val="bullet"/>
      <w:lvlText w:val="•"/>
      <w:lvlJc w:val="left"/>
      <w:pPr>
        <w:ind w:left="4686" w:hanging="608"/>
      </w:pPr>
      <w:rPr>
        <w:rFonts w:hint="default"/>
      </w:rPr>
    </w:lvl>
    <w:lvl w:ilvl="7" w:tplc="0CF2F9A4">
      <w:numFmt w:val="bullet"/>
      <w:lvlText w:val="•"/>
      <w:lvlJc w:val="left"/>
      <w:pPr>
        <w:ind w:left="5352" w:hanging="608"/>
      </w:pPr>
      <w:rPr>
        <w:rFonts w:hint="default"/>
      </w:rPr>
    </w:lvl>
    <w:lvl w:ilvl="8" w:tplc="C2000F9E">
      <w:numFmt w:val="bullet"/>
      <w:lvlText w:val="•"/>
      <w:lvlJc w:val="left"/>
      <w:pPr>
        <w:ind w:left="6017" w:hanging="608"/>
      </w:pPr>
      <w:rPr>
        <w:rFonts w:hint="default"/>
      </w:rPr>
    </w:lvl>
  </w:abstractNum>
  <w:abstractNum w:abstractNumId="31">
    <w:nsid w:val="67E925BA"/>
    <w:multiLevelType w:val="hybridMultilevel"/>
    <w:tmpl w:val="1E307628"/>
    <w:lvl w:ilvl="0" w:tplc="473C1A20">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90686884">
      <w:numFmt w:val="bullet"/>
      <w:lvlText w:val="•"/>
      <w:lvlJc w:val="left"/>
      <w:pPr>
        <w:ind w:left="1424" w:hanging="648"/>
      </w:pPr>
      <w:rPr>
        <w:rFonts w:hint="default"/>
      </w:rPr>
    </w:lvl>
    <w:lvl w:ilvl="2" w:tplc="138C3AFC">
      <w:numFmt w:val="bullet"/>
      <w:lvlText w:val="•"/>
      <w:lvlJc w:val="left"/>
      <w:pPr>
        <w:ind w:left="2089" w:hanging="648"/>
      </w:pPr>
      <w:rPr>
        <w:rFonts w:hint="default"/>
      </w:rPr>
    </w:lvl>
    <w:lvl w:ilvl="3" w:tplc="3F9EE79E">
      <w:numFmt w:val="bullet"/>
      <w:lvlText w:val="•"/>
      <w:lvlJc w:val="left"/>
      <w:pPr>
        <w:ind w:left="2754" w:hanging="648"/>
      </w:pPr>
      <w:rPr>
        <w:rFonts w:hint="default"/>
      </w:rPr>
    </w:lvl>
    <w:lvl w:ilvl="4" w:tplc="320073B0">
      <w:numFmt w:val="bullet"/>
      <w:lvlText w:val="•"/>
      <w:lvlJc w:val="left"/>
      <w:pPr>
        <w:ind w:left="3419" w:hanging="648"/>
      </w:pPr>
      <w:rPr>
        <w:rFonts w:hint="default"/>
      </w:rPr>
    </w:lvl>
    <w:lvl w:ilvl="5" w:tplc="C8249A1E">
      <w:numFmt w:val="bullet"/>
      <w:lvlText w:val="•"/>
      <w:lvlJc w:val="left"/>
      <w:pPr>
        <w:ind w:left="4084" w:hanging="648"/>
      </w:pPr>
      <w:rPr>
        <w:rFonts w:hint="default"/>
      </w:rPr>
    </w:lvl>
    <w:lvl w:ilvl="6" w:tplc="D5F82EEC">
      <w:numFmt w:val="bullet"/>
      <w:lvlText w:val="•"/>
      <w:lvlJc w:val="left"/>
      <w:pPr>
        <w:ind w:left="4748" w:hanging="648"/>
      </w:pPr>
      <w:rPr>
        <w:rFonts w:hint="default"/>
      </w:rPr>
    </w:lvl>
    <w:lvl w:ilvl="7" w:tplc="89F04422">
      <w:numFmt w:val="bullet"/>
      <w:lvlText w:val="•"/>
      <w:lvlJc w:val="left"/>
      <w:pPr>
        <w:ind w:left="5413" w:hanging="648"/>
      </w:pPr>
      <w:rPr>
        <w:rFonts w:hint="default"/>
      </w:rPr>
    </w:lvl>
    <w:lvl w:ilvl="8" w:tplc="4DA410E4">
      <w:numFmt w:val="bullet"/>
      <w:lvlText w:val="•"/>
      <w:lvlJc w:val="left"/>
      <w:pPr>
        <w:ind w:left="6078" w:hanging="648"/>
      </w:pPr>
      <w:rPr>
        <w:rFonts w:hint="default"/>
      </w:rPr>
    </w:lvl>
  </w:abstractNum>
  <w:abstractNum w:abstractNumId="32">
    <w:nsid w:val="6A187987"/>
    <w:multiLevelType w:val="hybridMultilevel"/>
    <w:tmpl w:val="04B27E0E"/>
    <w:lvl w:ilvl="0" w:tplc="471EA33A">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53CE9D3E">
      <w:numFmt w:val="bullet"/>
      <w:lvlText w:val="•"/>
      <w:lvlJc w:val="left"/>
      <w:pPr>
        <w:ind w:left="1418" w:hanging="648"/>
      </w:pPr>
      <w:rPr>
        <w:rFonts w:hint="default"/>
      </w:rPr>
    </w:lvl>
    <w:lvl w:ilvl="2" w:tplc="D3BA46B2">
      <w:numFmt w:val="bullet"/>
      <w:lvlText w:val="•"/>
      <w:lvlJc w:val="left"/>
      <w:pPr>
        <w:ind w:left="2077" w:hanging="648"/>
      </w:pPr>
      <w:rPr>
        <w:rFonts w:hint="default"/>
      </w:rPr>
    </w:lvl>
    <w:lvl w:ilvl="3" w:tplc="85E06F74">
      <w:numFmt w:val="bullet"/>
      <w:lvlText w:val="•"/>
      <w:lvlJc w:val="left"/>
      <w:pPr>
        <w:ind w:left="2736" w:hanging="648"/>
      </w:pPr>
      <w:rPr>
        <w:rFonts w:hint="default"/>
      </w:rPr>
    </w:lvl>
    <w:lvl w:ilvl="4" w:tplc="520CECA0">
      <w:numFmt w:val="bullet"/>
      <w:lvlText w:val="•"/>
      <w:lvlJc w:val="left"/>
      <w:pPr>
        <w:ind w:left="3395" w:hanging="648"/>
      </w:pPr>
      <w:rPr>
        <w:rFonts w:hint="default"/>
      </w:rPr>
    </w:lvl>
    <w:lvl w:ilvl="5" w:tplc="4D6A5506">
      <w:numFmt w:val="bullet"/>
      <w:lvlText w:val="•"/>
      <w:lvlJc w:val="left"/>
      <w:pPr>
        <w:ind w:left="4054" w:hanging="648"/>
      </w:pPr>
      <w:rPr>
        <w:rFonts w:hint="default"/>
      </w:rPr>
    </w:lvl>
    <w:lvl w:ilvl="6" w:tplc="5A7A75AC">
      <w:numFmt w:val="bullet"/>
      <w:lvlText w:val="•"/>
      <w:lvlJc w:val="left"/>
      <w:pPr>
        <w:ind w:left="4712" w:hanging="648"/>
      </w:pPr>
      <w:rPr>
        <w:rFonts w:hint="default"/>
      </w:rPr>
    </w:lvl>
    <w:lvl w:ilvl="7" w:tplc="DFECDE0A">
      <w:numFmt w:val="bullet"/>
      <w:lvlText w:val="•"/>
      <w:lvlJc w:val="left"/>
      <w:pPr>
        <w:ind w:left="5371" w:hanging="648"/>
      </w:pPr>
      <w:rPr>
        <w:rFonts w:hint="default"/>
      </w:rPr>
    </w:lvl>
    <w:lvl w:ilvl="8" w:tplc="BE2894FA">
      <w:numFmt w:val="bullet"/>
      <w:lvlText w:val="•"/>
      <w:lvlJc w:val="left"/>
      <w:pPr>
        <w:ind w:left="6030" w:hanging="648"/>
      </w:pPr>
      <w:rPr>
        <w:rFonts w:hint="default"/>
      </w:rPr>
    </w:lvl>
  </w:abstractNum>
  <w:abstractNum w:abstractNumId="33">
    <w:nsid w:val="6DA47A50"/>
    <w:multiLevelType w:val="hybridMultilevel"/>
    <w:tmpl w:val="27902B0E"/>
    <w:lvl w:ilvl="0" w:tplc="11D0D1FC">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2E5CE364">
      <w:numFmt w:val="bullet"/>
      <w:lvlText w:val="•"/>
      <w:lvlJc w:val="left"/>
      <w:pPr>
        <w:ind w:left="1420" w:hanging="648"/>
      </w:pPr>
      <w:rPr>
        <w:rFonts w:hint="default"/>
      </w:rPr>
    </w:lvl>
    <w:lvl w:ilvl="2" w:tplc="3322F7B6">
      <w:numFmt w:val="bullet"/>
      <w:lvlText w:val="•"/>
      <w:lvlJc w:val="left"/>
      <w:pPr>
        <w:ind w:left="2081" w:hanging="648"/>
      </w:pPr>
      <w:rPr>
        <w:rFonts w:hint="default"/>
      </w:rPr>
    </w:lvl>
    <w:lvl w:ilvl="3" w:tplc="9CC481AA">
      <w:numFmt w:val="bullet"/>
      <w:lvlText w:val="•"/>
      <w:lvlJc w:val="left"/>
      <w:pPr>
        <w:ind w:left="2742" w:hanging="648"/>
      </w:pPr>
      <w:rPr>
        <w:rFonts w:hint="default"/>
      </w:rPr>
    </w:lvl>
    <w:lvl w:ilvl="4" w:tplc="F0DA66C2">
      <w:numFmt w:val="bullet"/>
      <w:lvlText w:val="•"/>
      <w:lvlJc w:val="left"/>
      <w:pPr>
        <w:ind w:left="3403" w:hanging="648"/>
      </w:pPr>
      <w:rPr>
        <w:rFonts w:hint="default"/>
      </w:rPr>
    </w:lvl>
    <w:lvl w:ilvl="5" w:tplc="940C052E">
      <w:numFmt w:val="bullet"/>
      <w:lvlText w:val="•"/>
      <w:lvlJc w:val="left"/>
      <w:pPr>
        <w:ind w:left="4064" w:hanging="648"/>
      </w:pPr>
      <w:rPr>
        <w:rFonts w:hint="default"/>
      </w:rPr>
    </w:lvl>
    <w:lvl w:ilvl="6" w:tplc="2AC8864E">
      <w:numFmt w:val="bullet"/>
      <w:lvlText w:val="•"/>
      <w:lvlJc w:val="left"/>
      <w:pPr>
        <w:ind w:left="4724" w:hanging="648"/>
      </w:pPr>
      <w:rPr>
        <w:rFonts w:hint="default"/>
      </w:rPr>
    </w:lvl>
    <w:lvl w:ilvl="7" w:tplc="E944886A">
      <w:numFmt w:val="bullet"/>
      <w:lvlText w:val="•"/>
      <w:lvlJc w:val="left"/>
      <w:pPr>
        <w:ind w:left="5385" w:hanging="648"/>
      </w:pPr>
      <w:rPr>
        <w:rFonts w:hint="default"/>
      </w:rPr>
    </w:lvl>
    <w:lvl w:ilvl="8" w:tplc="C016B9C0">
      <w:numFmt w:val="bullet"/>
      <w:lvlText w:val="•"/>
      <w:lvlJc w:val="left"/>
      <w:pPr>
        <w:ind w:left="6046" w:hanging="648"/>
      </w:pPr>
      <w:rPr>
        <w:rFonts w:hint="default"/>
      </w:rPr>
    </w:lvl>
  </w:abstractNum>
  <w:abstractNum w:abstractNumId="34">
    <w:nsid w:val="6EF752D9"/>
    <w:multiLevelType w:val="hybridMultilevel"/>
    <w:tmpl w:val="2272CC24"/>
    <w:lvl w:ilvl="0" w:tplc="3D0E9748">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4EEABDB0">
      <w:numFmt w:val="bullet"/>
      <w:lvlText w:val="•"/>
      <w:lvlJc w:val="left"/>
      <w:pPr>
        <w:ind w:left="1418" w:hanging="648"/>
      </w:pPr>
      <w:rPr>
        <w:rFonts w:hint="default"/>
      </w:rPr>
    </w:lvl>
    <w:lvl w:ilvl="2" w:tplc="9E92B1F2">
      <w:numFmt w:val="bullet"/>
      <w:lvlText w:val="•"/>
      <w:lvlJc w:val="left"/>
      <w:pPr>
        <w:ind w:left="2077" w:hanging="648"/>
      </w:pPr>
      <w:rPr>
        <w:rFonts w:hint="default"/>
      </w:rPr>
    </w:lvl>
    <w:lvl w:ilvl="3" w:tplc="FD08D9D0">
      <w:numFmt w:val="bullet"/>
      <w:lvlText w:val="•"/>
      <w:lvlJc w:val="left"/>
      <w:pPr>
        <w:ind w:left="2736" w:hanging="648"/>
      </w:pPr>
      <w:rPr>
        <w:rFonts w:hint="default"/>
      </w:rPr>
    </w:lvl>
    <w:lvl w:ilvl="4" w:tplc="ABBE24AA">
      <w:numFmt w:val="bullet"/>
      <w:lvlText w:val="•"/>
      <w:lvlJc w:val="left"/>
      <w:pPr>
        <w:ind w:left="3395" w:hanging="648"/>
      </w:pPr>
      <w:rPr>
        <w:rFonts w:hint="default"/>
      </w:rPr>
    </w:lvl>
    <w:lvl w:ilvl="5" w:tplc="08F2985E">
      <w:numFmt w:val="bullet"/>
      <w:lvlText w:val="•"/>
      <w:lvlJc w:val="left"/>
      <w:pPr>
        <w:ind w:left="4054" w:hanging="648"/>
      </w:pPr>
      <w:rPr>
        <w:rFonts w:hint="default"/>
      </w:rPr>
    </w:lvl>
    <w:lvl w:ilvl="6" w:tplc="FA46F568">
      <w:numFmt w:val="bullet"/>
      <w:lvlText w:val="•"/>
      <w:lvlJc w:val="left"/>
      <w:pPr>
        <w:ind w:left="4712" w:hanging="648"/>
      </w:pPr>
      <w:rPr>
        <w:rFonts w:hint="default"/>
      </w:rPr>
    </w:lvl>
    <w:lvl w:ilvl="7" w:tplc="35348FBC">
      <w:numFmt w:val="bullet"/>
      <w:lvlText w:val="•"/>
      <w:lvlJc w:val="left"/>
      <w:pPr>
        <w:ind w:left="5371" w:hanging="648"/>
      </w:pPr>
      <w:rPr>
        <w:rFonts w:hint="default"/>
      </w:rPr>
    </w:lvl>
    <w:lvl w:ilvl="8" w:tplc="AD8683C0">
      <w:numFmt w:val="bullet"/>
      <w:lvlText w:val="•"/>
      <w:lvlJc w:val="left"/>
      <w:pPr>
        <w:ind w:left="6030" w:hanging="648"/>
      </w:pPr>
      <w:rPr>
        <w:rFonts w:hint="default"/>
      </w:rPr>
    </w:lvl>
  </w:abstractNum>
  <w:abstractNum w:abstractNumId="35">
    <w:nsid w:val="71AE668D"/>
    <w:multiLevelType w:val="hybridMultilevel"/>
    <w:tmpl w:val="00C62ACA"/>
    <w:lvl w:ilvl="0" w:tplc="E4D66184">
      <w:start w:val="1"/>
      <w:numFmt w:val="lowerRoman"/>
      <w:lvlText w:val="%1)"/>
      <w:lvlJc w:val="left"/>
      <w:pPr>
        <w:ind w:left="756" w:hanging="648"/>
      </w:pPr>
      <w:rPr>
        <w:rFonts w:ascii="Palatino Linotype" w:eastAsia="Palatino Linotype" w:hAnsi="Palatino Linotype" w:cs="Palatino Linotype" w:hint="default"/>
        <w:spacing w:val="-1"/>
        <w:w w:val="99"/>
        <w:sz w:val="20"/>
        <w:szCs w:val="20"/>
      </w:rPr>
    </w:lvl>
    <w:lvl w:ilvl="1" w:tplc="759A2CF2">
      <w:numFmt w:val="bullet"/>
      <w:lvlText w:val="•"/>
      <w:lvlJc w:val="left"/>
      <w:pPr>
        <w:ind w:left="1424" w:hanging="648"/>
      </w:pPr>
      <w:rPr>
        <w:rFonts w:hint="default"/>
      </w:rPr>
    </w:lvl>
    <w:lvl w:ilvl="2" w:tplc="B3822448">
      <w:numFmt w:val="bullet"/>
      <w:lvlText w:val="•"/>
      <w:lvlJc w:val="left"/>
      <w:pPr>
        <w:ind w:left="2088" w:hanging="648"/>
      </w:pPr>
      <w:rPr>
        <w:rFonts w:hint="default"/>
      </w:rPr>
    </w:lvl>
    <w:lvl w:ilvl="3" w:tplc="4438A342">
      <w:numFmt w:val="bullet"/>
      <w:lvlText w:val="•"/>
      <w:lvlJc w:val="left"/>
      <w:pPr>
        <w:ind w:left="2752" w:hanging="648"/>
      </w:pPr>
      <w:rPr>
        <w:rFonts w:hint="default"/>
      </w:rPr>
    </w:lvl>
    <w:lvl w:ilvl="4" w:tplc="B650A21E">
      <w:numFmt w:val="bullet"/>
      <w:lvlText w:val="•"/>
      <w:lvlJc w:val="left"/>
      <w:pPr>
        <w:ind w:left="3416" w:hanging="648"/>
      </w:pPr>
      <w:rPr>
        <w:rFonts w:hint="default"/>
      </w:rPr>
    </w:lvl>
    <w:lvl w:ilvl="5" w:tplc="0950C2CA">
      <w:numFmt w:val="bullet"/>
      <w:lvlText w:val="•"/>
      <w:lvlJc w:val="left"/>
      <w:pPr>
        <w:ind w:left="4080" w:hanging="648"/>
      </w:pPr>
      <w:rPr>
        <w:rFonts w:hint="default"/>
      </w:rPr>
    </w:lvl>
    <w:lvl w:ilvl="6" w:tplc="7BD86A8C">
      <w:numFmt w:val="bullet"/>
      <w:lvlText w:val="•"/>
      <w:lvlJc w:val="left"/>
      <w:pPr>
        <w:ind w:left="4745" w:hanging="648"/>
      </w:pPr>
      <w:rPr>
        <w:rFonts w:hint="default"/>
      </w:rPr>
    </w:lvl>
    <w:lvl w:ilvl="7" w:tplc="F1C0026C">
      <w:numFmt w:val="bullet"/>
      <w:lvlText w:val="•"/>
      <w:lvlJc w:val="left"/>
      <w:pPr>
        <w:ind w:left="5409" w:hanging="648"/>
      </w:pPr>
      <w:rPr>
        <w:rFonts w:hint="default"/>
      </w:rPr>
    </w:lvl>
    <w:lvl w:ilvl="8" w:tplc="49D01260">
      <w:numFmt w:val="bullet"/>
      <w:lvlText w:val="•"/>
      <w:lvlJc w:val="left"/>
      <w:pPr>
        <w:ind w:left="6073" w:hanging="648"/>
      </w:pPr>
      <w:rPr>
        <w:rFonts w:hint="default"/>
      </w:rPr>
    </w:lvl>
  </w:abstractNum>
  <w:abstractNum w:abstractNumId="36">
    <w:nsid w:val="750C10A6"/>
    <w:multiLevelType w:val="hybridMultilevel"/>
    <w:tmpl w:val="F99C7FB6"/>
    <w:lvl w:ilvl="0" w:tplc="005E8454">
      <w:start w:val="1"/>
      <w:numFmt w:val="lowerRoman"/>
      <w:lvlText w:val="(%1)"/>
      <w:lvlJc w:val="left"/>
      <w:pPr>
        <w:tabs>
          <w:tab w:val="num" w:pos="5025"/>
        </w:tabs>
        <w:ind w:left="5025" w:hanging="720"/>
      </w:pPr>
      <w:rPr>
        <w:rFonts w:hint="default"/>
      </w:rPr>
    </w:lvl>
    <w:lvl w:ilvl="1" w:tplc="04090019" w:tentative="1">
      <w:start w:val="1"/>
      <w:numFmt w:val="lowerLetter"/>
      <w:lvlText w:val="%2."/>
      <w:lvlJc w:val="left"/>
      <w:pPr>
        <w:tabs>
          <w:tab w:val="num" w:pos="5385"/>
        </w:tabs>
        <w:ind w:left="5385" w:hanging="360"/>
      </w:pPr>
    </w:lvl>
    <w:lvl w:ilvl="2" w:tplc="0409001B" w:tentative="1">
      <w:start w:val="1"/>
      <w:numFmt w:val="lowerRoman"/>
      <w:lvlText w:val="%3."/>
      <w:lvlJc w:val="right"/>
      <w:pPr>
        <w:tabs>
          <w:tab w:val="num" w:pos="6105"/>
        </w:tabs>
        <w:ind w:left="6105" w:hanging="180"/>
      </w:pPr>
    </w:lvl>
    <w:lvl w:ilvl="3" w:tplc="0409000F" w:tentative="1">
      <w:start w:val="1"/>
      <w:numFmt w:val="decimal"/>
      <w:lvlText w:val="%4."/>
      <w:lvlJc w:val="left"/>
      <w:pPr>
        <w:tabs>
          <w:tab w:val="num" w:pos="6825"/>
        </w:tabs>
        <w:ind w:left="6825" w:hanging="360"/>
      </w:pPr>
    </w:lvl>
    <w:lvl w:ilvl="4" w:tplc="04090019" w:tentative="1">
      <w:start w:val="1"/>
      <w:numFmt w:val="lowerLetter"/>
      <w:lvlText w:val="%5."/>
      <w:lvlJc w:val="left"/>
      <w:pPr>
        <w:tabs>
          <w:tab w:val="num" w:pos="7545"/>
        </w:tabs>
        <w:ind w:left="7545" w:hanging="360"/>
      </w:pPr>
    </w:lvl>
    <w:lvl w:ilvl="5" w:tplc="0409001B" w:tentative="1">
      <w:start w:val="1"/>
      <w:numFmt w:val="lowerRoman"/>
      <w:lvlText w:val="%6."/>
      <w:lvlJc w:val="right"/>
      <w:pPr>
        <w:tabs>
          <w:tab w:val="num" w:pos="8265"/>
        </w:tabs>
        <w:ind w:left="8265" w:hanging="180"/>
      </w:pPr>
    </w:lvl>
    <w:lvl w:ilvl="6" w:tplc="0409000F" w:tentative="1">
      <w:start w:val="1"/>
      <w:numFmt w:val="decimal"/>
      <w:lvlText w:val="%7."/>
      <w:lvlJc w:val="left"/>
      <w:pPr>
        <w:tabs>
          <w:tab w:val="num" w:pos="8985"/>
        </w:tabs>
        <w:ind w:left="8985" w:hanging="360"/>
      </w:pPr>
    </w:lvl>
    <w:lvl w:ilvl="7" w:tplc="04090019" w:tentative="1">
      <w:start w:val="1"/>
      <w:numFmt w:val="lowerLetter"/>
      <w:lvlText w:val="%8."/>
      <w:lvlJc w:val="left"/>
      <w:pPr>
        <w:tabs>
          <w:tab w:val="num" w:pos="9705"/>
        </w:tabs>
        <w:ind w:left="9705" w:hanging="360"/>
      </w:pPr>
    </w:lvl>
    <w:lvl w:ilvl="8" w:tplc="0409001B" w:tentative="1">
      <w:start w:val="1"/>
      <w:numFmt w:val="lowerRoman"/>
      <w:lvlText w:val="%9."/>
      <w:lvlJc w:val="right"/>
      <w:pPr>
        <w:tabs>
          <w:tab w:val="num" w:pos="10425"/>
        </w:tabs>
        <w:ind w:left="10425" w:hanging="180"/>
      </w:pPr>
    </w:lvl>
  </w:abstractNum>
  <w:abstractNum w:abstractNumId="37">
    <w:nsid w:val="75E8184E"/>
    <w:multiLevelType w:val="hybridMultilevel"/>
    <w:tmpl w:val="43489CAE"/>
    <w:lvl w:ilvl="0" w:tplc="6A78DEBA">
      <w:start w:val="1"/>
      <w:numFmt w:val="lowerRoman"/>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38">
    <w:nsid w:val="7A1F3EFC"/>
    <w:multiLevelType w:val="hybridMultilevel"/>
    <w:tmpl w:val="88F2338C"/>
    <w:lvl w:ilvl="0" w:tplc="D11A8B5A">
      <w:start w:val="1"/>
      <w:numFmt w:val="lowerRoman"/>
      <w:lvlText w:val="(%1)"/>
      <w:lvlJc w:val="left"/>
      <w:pPr>
        <w:tabs>
          <w:tab w:val="num" w:pos="5035"/>
        </w:tabs>
        <w:ind w:left="5035" w:hanging="735"/>
      </w:pPr>
      <w:rPr>
        <w:rFonts w:cs="Times New Roman" w:hint="default"/>
      </w:rPr>
    </w:lvl>
    <w:lvl w:ilvl="1" w:tplc="04090019" w:tentative="1">
      <w:start w:val="1"/>
      <w:numFmt w:val="lowerLetter"/>
      <w:lvlText w:val="%2."/>
      <w:lvlJc w:val="left"/>
      <w:pPr>
        <w:tabs>
          <w:tab w:val="num" w:pos="5380"/>
        </w:tabs>
        <w:ind w:left="5380" w:hanging="360"/>
      </w:pPr>
    </w:lvl>
    <w:lvl w:ilvl="2" w:tplc="0409001B" w:tentative="1">
      <w:start w:val="1"/>
      <w:numFmt w:val="lowerRoman"/>
      <w:lvlText w:val="%3."/>
      <w:lvlJc w:val="right"/>
      <w:pPr>
        <w:tabs>
          <w:tab w:val="num" w:pos="6100"/>
        </w:tabs>
        <w:ind w:left="6100" w:hanging="180"/>
      </w:pPr>
    </w:lvl>
    <w:lvl w:ilvl="3" w:tplc="0409000F" w:tentative="1">
      <w:start w:val="1"/>
      <w:numFmt w:val="decimal"/>
      <w:lvlText w:val="%4."/>
      <w:lvlJc w:val="left"/>
      <w:pPr>
        <w:tabs>
          <w:tab w:val="num" w:pos="6820"/>
        </w:tabs>
        <w:ind w:left="6820" w:hanging="360"/>
      </w:pPr>
    </w:lvl>
    <w:lvl w:ilvl="4" w:tplc="04090019" w:tentative="1">
      <w:start w:val="1"/>
      <w:numFmt w:val="lowerLetter"/>
      <w:lvlText w:val="%5."/>
      <w:lvlJc w:val="left"/>
      <w:pPr>
        <w:tabs>
          <w:tab w:val="num" w:pos="7540"/>
        </w:tabs>
        <w:ind w:left="7540" w:hanging="360"/>
      </w:pPr>
    </w:lvl>
    <w:lvl w:ilvl="5" w:tplc="0409001B" w:tentative="1">
      <w:start w:val="1"/>
      <w:numFmt w:val="lowerRoman"/>
      <w:lvlText w:val="%6."/>
      <w:lvlJc w:val="right"/>
      <w:pPr>
        <w:tabs>
          <w:tab w:val="num" w:pos="8260"/>
        </w:tabs>
        <w:ind w:left="8260" w:hanging="180"/>
      </w:pPr>
    </w:lvl>
    <w:lvl w:ilvl="6" w:tplc="0409000F" w:tentative="1">
      <w:start w:val="1"/>
      <w:numFmt w:val="decimal"/>
      <w:lvlText w:val="%7."/>
      <w:lvlJc w:val="left"/>
      <w:pPr>
        <w:tabs>
          <w:tab w:val="num" w:pos="8980"/>
        </w:tabs>
        <w:ind w:left="8980" w:hanging="360"/>
      </w:pPr>
    </w:lvl>
    <w:lvl w:ilvl="7" w:tplc="04090019" w:tentative="1">
      <w:start w:val="1"/>
      <w:numFmt w:val="lowerLetter"/>
      <w:lvlText w:val="%8."/>
      <w:lvlJc w:val="left"/>
      <w:pPr>
        <w:tabs>
          <w:tab w:val="num" w:pos="9700"/>
        </w:tabs>
        <w:ind w:left="9700" w:hanging="360"/>
      </w:pPr>
    </w:lvl>
    <w:lvl w:ilvl="8" w:tplc="0409001B" w:tentative="1">
      <w:start w:val="1"/>
      <w:numFmt w:val="lowerRoman"/>
      <w:lvlText w:val="%9."/>
      <w:lvlJc w:val="right"/>
      <w:pPr>
        <w:tabs>
          <w:tab w:val="num" w:pos="10420"/>
        </w:tabs>
        <w:ind w:left="10420" w:hanging="180"/>
      </w:pPr>
    </w:lvl>
  </w:abstractNum>
  <w:abstractNum w:abstractNumId="39">
    <w:nsid w:val="7EEE326F"/>
    <w:multiLevelType w:val="hybridMultilevel"/>
    <w:tmpl w:val="32BE030C"/>
    <w:lvl w:ilvl="0" w:tplc="25687896">
      <w:start w:val="1"/>
      <w:numFmt w:val="lowerRoman"/>
      <w:lvlText w:val="%1)"/>
      <w:lvlJc w:val="left"/>
      <w:pPr>
        <w:ind w:left="762" w:hanging="648"/>
      </w:pPr>
      <w:rPr>
        <w:rFonts w:ascii="Palatino Linotype" w:eastAsia="Palatino Linotype" w:hAnsi="Palatino Linotype" w:cs="Palatino Linotype" w:hint="default"/>
        <w:spacing w:val="-1"/>
        <w:w w:val="99"/>
        <w:sz w:val="20"/>
        <w:szCs w:val="20"/>
      </w:rPr>
    </w:lvl>
    <w:lvl w:ilvl="1" w:tplc="6CE03624">
      <w:numFmt w:val="bullet"/>
      <w:lvlText w:val="•"/>
      <w:lvlJc w:val="left"/>
      <w:pPr>
        <w:ind w:left="1418" w:hanging="648"/>
      </w:pPr>
      <w:rPr>
        <w:rFonts w:hint="default"/>
      </w:rPr>
    </w:lvl>
    <w:lvl w:ilvl="2" w:tplc="4D6487C2">
      <w:numFmt w:val="bullet"/>
      <w:lvlText w:val="•"/>
      <w:lvlJc w:val="left"/>
      <w:pPr>
        <w:ind w:left="2077" w:hanging="648"/>
      </w:pPr>
      <w:rPr>
        <w:rFonts w:hint="default"/>
      </w:rPr>
    </w:lvl>
    <w:lvl w:ilvl="3" w:tplc="845E6C90">
      <w:numFmt w:val="bullet"/>
      <w:lvlText w:val="•"/>
      <w:lvlJc w:val="left"/>
      <w:pPr>
        <w:ind w:left="2736" w:hanging="648"/>
      </w:pPr>
      <w:rPr>
        <w:rFonts w:hint="default"/>
      </w:rPr>
    </w:lvl>
    <w:lvl w:ilvl="4" w:tplc="41E2021C">
      <w:numFmt w:val="bullet"/>
      <w:lvlText w:val="•"/>
      <w:lvlJc w:val="left"/>
      <w:pPr>
        <w:ind w:left="3395" w:hanging="648"/>
      </w:pPr>
      <w:rPr>
        <w:rFonts w:hint="default"/>
      </w:rPr>
    </w:lvl>
    <w:lvl w:ilvl="5" w:tplc="36B6702E">
      <w:numFmt w:val="bullet"/>
      <w:lvlText w:val="•"/>
      <w:lvlJc w:val="left"/>
      <w:pPr>
        <w:ind w:left="4054" w:hanging="648"/>
      </w:pPr>
      <w:rPr>
        <w:rFonts w:hint="default"/>
      </w:rPr>
    </w:lvl>
    <w:lvl w:ilvl="6" w:tplc="15A2689C">
      <w:numFmt w:val="bullet"/>
      <w:lvlText w:val="•"/>
      <w:lvlJc w:val="left"/>
      <w:pPr>
        <w:ind w:left="4712" w:hanging="648"/>
      </w:pPr>
      <w:rPr>
        <w:rFonts w:hint="default"/>
      </w:rPr>
    </w:lvl>
    <w:lvl w:ilvl="7" w:tplc="8FC88380">
      <w:numFmt w:val="bullet"/>
      <w:lvlText w:val="•"/>
      <w:lvlJc w:val="left"/>
      <w:pPr>
        <w:ind w:left="5371" w:hanging="648"/>
      </w:pPr>
      <w:rPr>
        <w:rFonts w:hint="default"/>
      </w:rPr>
    </w:lvl>
    <w:lvl w:ilvl="8" w:tplc="34CA87AE">
      <w:numFmt w:val="bullet"/>
      <w:lvlText w:val="•"/>
      <w:lvlJc w:val="left"/>
      <w:pPr>
        <w:ind w:left="6030" w:hanging="648"/>
      </w:pPr>
      <w:rPr>
        <w:rFonts w:hint="default"/>
      </w:rPr>
    </w:lvl>
  </w:abstractNum>
  <w:num w:numId="1">
    <w:abstractNumId w:val="4"/>
  </w:num>
  <w:num w:numId="2">
    <w:abstractNumId w:val="33"/>
  </w:num>
  <w:num w:numId="3">
    <w:abstractNumId w:val="29"/>
  </w:num>
  <w:num w:numId="4">
    <w:abstractNumId w:val="26"/>
  </w:num>
  <w:num w:numId="5">
    <w:abstractNumId w:val="24"/>
  </w:num>
  <w:num w:numId="6">
    <w:abstractNumId w:val="1"/>
  </w:num>
  <w:num w:numId="7">
    <w:abstractNumId w:val="22"/>
  </w:num>
  <w:num w:numId="8">
    <w:abstractNumId w:val="7"/>
  </w:num>
  <w:num w:numId="9">
    <w:abstractNumId w:val="10"/>
  </w:num>
  <w:num w:numId="10">
    <w:abstractNumId w:val="35"/>
  </w:num>
  <w:num w:numId="11">
    <w:abstractNumId w:val="32"/>
  </w:num>
  <w:num w:numId="12">
    <w:abstractNumId w:val="2"/>
  </w:num>
  <w:num w:numId="13">
    <w:abstractNumId w:val="34"/>
  </w:num>
  <w:num w:numId="14">
    <w:abstractNumId w:val="9"/>
  </w:num>
  <w:num w:numId="15">
    <w:abstractNumId w:val="25"/>
  </w:num>
  <w:num w:numId="16">
    <w:abstractNumId w:val="20"/>
  </w:num>
  <w:num w:numId="17">
    <w:abstractNumId w:val="30"/>
  </w:num>
  <w:num w:numId="18">
    <w:abstractNumId w:val="17"/>
  </w:num>
  <w:num w:numId="19">
    <w:abstractNumId w:val="27"/>
  </w:num>
  <w:num w:numId="20">
    <w:abstractNumId w:val="15"/>
  </w:num>
  <w:num w:numId="21">
    <w:abstractNumId w:val="14"/>
  </w:num>
  <w:num w:numId="22">
    <w:abstractNumId w:val="31"/>
  </w:num>
  <w:num w:numId="23">
    <w:abstractNumId w:val="21"/>
  </w:num>
  <w:num w:numId="24">
    <w:abstractNumId w:val="12"/>
  </w:num>
  <w:num w:numId="25">
    <w:abstractNumId w:val="0"/>
  </w:num>
  <w:num w:numId="26">
    <w:abstractNumId w:val="19"/>
  </w:num>
  <w:num w:numId="27">
    <w:abstractNumId w:val="23"/>
  </w:num>
  <w:num w:numId="28">
    <w:abstractNumId w:val="13"/>
  </w:num>
  <w:num w:numId="29">
    <w:abstractNumId w:val="39"/>
  </w:num>
  <w:num w:numId="30">
    <w:abstractNumId w:val="18"/>
  </w:num>
  <w:num w:numId="31">
    <w:abstractNumId w:val="6"/>
  </w:num>
  <w:num w:numId="32">
    <w:abstractNumId w:val="3"/>
  </w:num>
  <w:num w:numId="33">
    <w:abstractNumId w:val="5"/>
  </w:num>
  <w:num w:numId="34">
    <w:abstractNumId w:val="38"/>
  </w:num>
  <w:num w:numId="35">
    <w:abstractNumId w:val="37"/>
  </w:num>
  <w:num w:numId="36">
    <w:abstractNumId w:val="8"/>
  </w:num>
  <w:num w:numId="37">
    <w:abstractNumId w:val="28"/>
  </w:num>
  <w:num w:numId="38">
    <w:abstractNumId w:val="36"/>
  </w:num>
  <w:num w:numId="39">
    <w:abstractNumId w:val="1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39"/>
    <w:rsid w:val="000E5DD0"/>
    <w:rsid w:val="0015058E"/>
    <w:rsid w:val="003313DB"/>
    <w:rsid w:val="00371905"/>
    <w:rsid w:val="004C2FED"/>
    <w:rsid w:val="004D41AE"/>
    <w:rsid w:val="005E701C"/>
    <w:rsid w:val="00680F8B"/>
    <w:rsid w:val="00702B39"/>
    <w:rsid w:val="007F280E"/>
    <w:rsid w:val="008D58B1"/>
    <w:rsid w:val="0092536D"/>
    <w:rsid w:val="009737EF"/>
    <w:rsid w:val="00C95B8D"/>
    <w:rsid w:val="00C95CC5"/>
    <w:rsid w:val="00CC5449"/>
    <w:rsid w:val="00D76613"/>
    <w:rsid w:val="00DF7628"/>
    <w:rsid w:val="00EA1846"/>
    <w:rsid w:val="00FD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02B39"/>
    <w:pPr>
      <w:widowControl w:val="0"/>
      <w:autoSpaceDE w:val="0"/>
      <w:autoSpaceDN w:val="0"/>
      <w:spacing w:after="0" w:line="266" w:lineRule="exact"/>
      <w:ind w:left="114"/>
      <w:outlineLvl w:val="1"/>
    </w:pPr>
    <w:rPr>
      <w:rFonts w:ascii="Palatino Linotype" w:eastAsia="Palatino Linotype" w:hAnsi="Palatino Linotype" w:cs="Palatino Linotype"/>
      <w:b/>
      <w:bCs/>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39"/>
    <w:rPr>
      <w:rFonts w:ascii="Tahoma" w:hAnsi="Tahoma" w:cs="Tahoma"/>
      <w:sz w:val="16"/>
      <w:szCs w:val="16"/>
    </w:rPr>
  </w:style>
  <w:style w:type="paragraph" w:styleId="Header">
    <w:name w:val="header"/>
    <w:basedOn w:val="Normal"/>
    <w:link w:val="HeaderChar"/>
    <w:unhideWhenUsed/>
    <w:rsid w:val="00702B39"/>
    <w:pPr>
      <w:tabs>
        <w:tab w:val="center" w:pos="4513"/>
        <w:tab w:val="right" w:pos="9026"/>
      </w:tabs>
      <w:spacing w:after="0" w:line="240" w:lineRule="auto"/>
    </w:pPr>
  </w:style>
  <w:style w:type="character" w:customStyle="1" w:styleId="HeaderChar">
    <w:name w:val="Header Char"/>
    <w:basedOn w:val="DefaultParagraphFont"/>
    <w:link w:val="Header"/>
    <w:rsid w:val="00702B39"/>
  </w:style>
  <w:style w:type="paragraph" w:styleId="Footer">
    <w:name w:val="footer"/>
    <w:basedOn w:val="Normal"/>
    <w:link w:val="FooterChar"/>
    <w:uiPriority w:val="99"/>
    <w:unhideWhenUsed/>
    <w:rsid w:val="0070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39"/>
  </w:style>
  <w:style w:type="paragraph" w:styleId="BodyText">
    <w:name w:val="Body Text"/>
    <w:basedOn w:val="Normal"/>
    <w:link w:val="BodyTextChar"/>
    <w:uiPriority w:val="1"/>
    <w:qFormat/>
    <w:rsid w:val="00702B39"/>
    <w:pPr>
      <w:widowControl w:val="0"/>
      <w:autoSpaceDE w:val="0"/>
      <w:autoSpaceDN w:val="0"/>
      <w:spacing w:after="0" w:line="240" w:lineRule="auto"/>
    </w:pPr>
    <w:rPr>
      <w:rFonts w:ascii="Palatino Linotype" w:eastAsia="Palatino Linotype" w:hAnsi="Palatino Linotype" w:cs="Palatino Linotype"/>
      <w:sz w:val="20"/>
      <w:szCs w:val="20"/>
      <w:lang w:val="en-US"/>
    </w:rPr>
  </w:style>
  <w:style w:type="character" w:customStyle="1" w:styleId="BodyTextChar">
    <w:name w:val="Body Text Char"/>
    <w:basedOn w:val="DefaultParagraphFont"/>
    <w:link w:val="BodyText"/>
    <w:uiPriority w:val="1"/>
    <w:rsid w:val="00702B39"/>
    <w:rPr>
      <w:rFonts w:ascii="Palatino Linotype" w:eastAsia="Palatino Linotype" w:hAnsi="Palatino Linotype" w:cs="Palatino Linotype"/>
      <w:sz w:val="20"/>
      <w:szCs w:val="20"/>
      <w:lang w:val="en-US"/>
    </w:rPr>
  </w:style>
  <w:style w:type="paragraph" w:styleId="ListParagraph">
    <w:name w:val="List Paragraph"/>
    <w:basedOn w:val="Normal"/>
    <w:uiPriority w:val="1"/>
    <w:qFormat/>
    <w:rsid w:val="00702B39"/>
    <w:pPr>
      <w:widowControl w:val="0"/>
      <w:autoSpaceDE w:val="0"/>
      <w:autoSpaceDN w:val="0"/>
      <w:spacing w:after="0" w:line="240" w:lineRule="auto"/>
      <w:ind w:left="762" w:hanging="648"/>
      <w:jc w:val="both"/>
    </w:pPr>
    <w:rPr>
      <w:rFonts w:ascii="Palatino Linotype" w:eastAsia="Palatino Linotype" w:hAnsi="Palatino Linotype" w:cs="Palatino Linotype"/>
      <w:lang w:val="en-US"/>
    </w:rPr>
  </w:style>
  <w:style w:type="character" w:customStyle="1" w:styleId="Heading2Char">
    <w:name w:val="Heading 2 Char"/>
    <w:basedOn w:val="DefaultParagraphFont"/>
    <w:link w:val="Heading2"/>
    <w:uiPriority w:val="1"/>
    <w:rsid w:val="00702B39"/>
    <w:rPr>
      <w:rFonts w:ascii="Palatino Linotype" w:eastAsia="Palatino Linotype" w:hAnsi="Palatino Linotype" w:cs="Palatino Linotype"/>
      <w:b/>
      <w:bCs/>
      <w:i/>
      <w:sz w:val="20"/>
      <w:szCs w:val="20"/>
      <w:lang w:val="en-US"/>
    </w:rPr>
  </w:style>
  <w:style w:type="table" w:customStyle="1" w:styleId="TableGrid1">
    <w:name w:val="Table Grid1"/>
    <w:basedOn w:val="TableNormal"/>
    <w:uiPriority w:val="39"/>
    <w:rsid w:val="00D7661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613"/>
    <w:rPr>
      <w:color w:val="014CA3"/>
      <w:u w:val="single"/>
    </w:rPr>
  </w:style>
  <w:style w:type="paragraph" w:customStyle="1" w:styleId="NormalA">
    <w:name w:val="NormalA"/>
    <w:basedOn w:val="Normal"/>
    <w:rsid w:val="007F280E"/>
    <w:pPr>
      <w:suppressAutoHyphens/>
      <w:spacing w:after="0" w:line="240" w:lineRule="exact"/>
      <w:jc w:val="both"/>
    </w:pPr>
    <w:rPr>
      <w:rFonts w:ascii="Arial" w:eastAsia="Times New Roman" w:hAnsi="Arial" w:cs="Times New Roman"/>
      <w:sz w:val="20"/>
      <w:szCs w:val="20"/>
      <w:lang w:val="en-US" w:eastAsia="ar-SA"/>
    </w:rPr>
  </w:style>
  <w:style w:type="paragraph" w:customStyle="1" w:styleId="OLlevel1A">
    <w:name w:val="OLlevel1A"/>
    <w:basedOn w:val="Normal"/>
    <w:rsid w:val="007F280E"/>
    <w:pPr>
      <w:suppressAutoHyphens/>
      <w:spacing w:after="0" w:line="240" w:lineRule="exact"/>
      <w:ind w:left="403" w:hanging="403"/>
      <w:jc w:val="both"/>
    </w:pPr>
    <w:rPr>
      <w:rFonts w:ascii="Arial" w:eastAsia="Times New Roman" w:hAnsi="Arial" w:cs="Times New Roman"/>
      <w:sz w:val="20"/>
      <w:szCs w:val="20"/>
      <w:lang w:val="en-US" w:eastAsia="ar-SA"/>
    </w:rPr>
  </w:style>
  <w:style w:type="paragraph" w:customStyle="1" w:styleId="TableText">
    <w:name w:val="Table Text"/>
    <w:basedOn w:val="Normal"/>
    <w:rsid w:val="007F280E"/>
    <w:pPr>
      <w:spacing w:after="0" w:line="216" w:lineRule="atLeast"/>
      <w:jc w:val="both"/>
    </w:pPr>
    <w:rPr>
      <w:rFonts w:ascii="Arial" w:eastAsia="Times New Roman" w:hAnsi="Arial" w:cs="Times New Roman"/>
      <w:noProof/>
      <w:sz w:val="20"/>
      <w:szCs w:val="20"/>
      <w:lang w:val="en-US"/>
    </w:rPr>
  </w:style>
  <w:style w:type="paragraph" w:customStyle="1" w:styleId="Indent1">
    <w:name w:val="Indent 1"/>
    <w:basedOn w:val="BodyText"/>
    <w:rsid w:val="00371905"/>
    <w:pPr>
      <w:widowControl/>
      <w:suppressAutoHyphens/>
      <w:autoSpaceDE/>
      <w:autoSpaceDN/>
      <w:spacing w:after="120" w:line="220" w:lineRule="exact"/>
      <w:ind w:left="720"/>
      <w:jc w:val="both"/>
    </w:pPr>
    <w:rPr>
      <w:rFonts w:ascii="Arial" w:eastAsia="Times New Roman" w:hAnsi="Arial" w:cs="Times New Roman"/>
      <w:lang w:val="en-GB" w:eastAsia="ar-SA"/>
    </w:rPr>
  </w:style>
  <w:style w:type="character" w:styleId="Strong">
    <w:name w:val="Strong"/>
    <w:basedOn w:val="DefaultParagraphFont"/>
    <w:qFormat/>
    <w:rsid w:val="009737EF"/>
    <w:rPr>
      <w:b/>
      <w:bCs/>
    </w:rPr>
  </w:style>
  <w:style w:type="paragraph" w:styleId="NormalWeb">
    <w:name w:val="Normal (Web)"/>
    <w:basedOn w:val="Normal"/>
    <w:uiPriority w:val="99"/>
    <w:rsid w:val="009737EF"/>
    <w:pPr>
      <w:suppressAutoHyphens/>
      <w:spacing w:before="100" w:after="100" w:line="240" w:lineRule="auto"/>
    </w:pPr>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unhideWhenUsed/>
    <w:rsid w:val="009737EF"/>
    <w:pPr>
      <w:spacing w:after="120"/>
      <w:ind w:left="283"/>
    </w:pPr>
  </w:style>
  <w:style w:type="character" w:customStyle="1" w:styleId="BodyTextIndentChar">
    <w:name w:val="Body Text Indent Char"/>
    <w:basedOn w:val="DefaultParagraphFont"/>
    <w:link w:val="BodyTextIndent"/>
    <w:uiPriority w:val="99"/>
    <w:rsid w:val="009737EF"/>
  </w:style>
  <w:style w:type="paragraph" w:customStyle="1" w:styleId="BodyTextIn">
    <w:name w:val="Body Text In"/>
    <w:rsid w:val="009737EF"/>
    <w:pPr>
      <w:widowControl w:val="0"/>
      <w:tabs>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jc w:val="both"/>
    </w:pPr>
    <w:rPr>
      <w:rFonts w:ascii="Arial" w:eastAsia="Arial" w:hAnsi="Arial" w:cs="Times New Roman"/>
      <w:sz w:val="24"/>
      <w:szCs w:val="20"/>
      <w:lang w:val="en-US" w:eastAsia="ar-SA"/>
    </w:rPr>
  </w:style>
  <w:style w:type="paragraph" w:customStyle="1" w:styleId="Indent10">
    <w:name w:val="Indent1"/>
    <w:rsid w:val="004C2FED"/>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Outline2">
    <w:name w:val="Outline 2"/>
    <w:basedOn w:val="BodyText"/>
    <w:rsid w:val="00C95CC5"/>
    <w:pPr>
      <w:widowControl/>
      <w:tabs>
        <w:tab w:val="left" w:pos="3024"/>
      </w:tabs>
      <w:suppressAutoHyphens/>
      <w:autoSpaceDE/>
      <w:autoSpaceDN/>
      <w:spacing w:after="120" w:line="220" w:lineRule="exact"/>
      <w:ind w:left="1152" w:hanging="432"/>
      <w:jc w:val="both"/>
    </w:pPr>
    <w:rPr>
      <w:rFonts w:ascii="Arial" w:eastAsia="Times New Roman" w:hAnsi="Arial" w:cs="Times New Roman"/>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02B39"/>
    <w:pPr>
      <w:widowControl w:val="0"/>
      <w:autoSpaceDE w:val="0"/>
      <w:autoSpaceDN w:val="0"/>
      <w:spacing w:after="0" w:line="266" w:lineRule="exact"/>
      <w:ind w:left="114"/>
      <w:outlineLvl w:val="1"/>
    </w:pPr>
    <w:rPr>
      <w:rFonts w:ascii="Palatino Linotype" w:eastAsia="Palatino Linotype" w:hAnsi="Palatino Linotype" w:cs="Palatino Linotype"/>
      <w:b/>
      <w:bCs/>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39"/>
    <w:rPr>
      <w:rFonts w:ascii="Tahoma" w:hAnsi="Tahoma" w:cs="Tahoma"/>
      <w:sz w:val="16"/>
      <w:szCs w:val="16"/>
    </w:rPr>
  </w:style>
  <w:style w:type="paragraph" w:styleId="Header">
    <w:name w:val="header"/>
    <w:basedOn w:val="Normal"/>
    <w:link w:val="HeaderChar"/>
    <w:unhideWhenUsed/>
    <w:rsid w:val="00702B39"/>
    <w:pPr>
      <w:tabs>
        <w:tab w:val="center" w:pos="4513"/>
        <w:tab w:val="right" w:pos="9026"/>
      </w:tabs>
      <w:spacing w:after="0" w:line="240" w:lineRule="auto"/>
    </w:pPr>
  </w:style>
  <w:style w:type="character" w:customStyle="1" w:styleId="HeaderChar">
    <w:name w:val="Header Char"/>
    <w:basedOn w:val="DefaultParagraphFont"/>
    <w:link w:val="Header"/>
    <w:rsid w:val="00702B39"/>
  </w:style>
  <w:style w:type="paragraph" w:styleId="Footer">
    <w:name w:val="footer"/>
    <w:basedOn w:val="Normal"/>
    <w:link w:val="FooterChar"/>
    <w:uiPriority w:val="99"/>
    <w:unhideWhenUsed/>
    <w:rsid w:val="00702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B39"/>
  </w:style>
  <w:style w:type="paragraph" w:styleId="BodyText">
    <w:name w:val="Body Text"/>
    <w:basedOn w:val="Normal"/>
    <w:link w:val="BodyTextChar"/>
    <w:uiPriority w:val="1"/>
    <w:qFormat/>
    <w:rsid w:val="00702B39"/>
    <w:pPr>
      <w:widowControl w:val="0"/>
      <w:autoSpaceDE w:val="0"/>
      <w:autoSpaceDN w:val="0"/>
      <w:spacing w:after="0" w:line="240" w:lineRule="auto"/>
    </w:pPr>
    <w:rPr>
      <w:rFonts w:ascii="Palatino Linotype" w:eastAsia="Palatino Linotype" w:hAnsi="Palatino Linotype" w:cs="Palatino Linotype"/>
      <w:sz w:val="20"/>
      <w:szCs w:val="20"/>
      <w:lang w:val="en-US"/>
    </w:rPr>
  </w:style>
  <w:style w:type="character" w:customStyle="1" w:styleId="BodyTextChar">
    <w:name w:val="Body Text Char"/>
    <w:basedOn w:val="DefaultParagraphFont"/>
    <w:link w:val="BodyText"/>
    <w:uiPriority w:val="1"/>
    <w:rsid w:val="00702B39"/>
    <w:rPr>
      <w:rFonts w:ascii="Palatino Linotype" w:eastAsia="Palatino Linotype" w:hAnsi="Palatino Linotype" w:cs="Palatino Linotype"/>
      <w:sz w:val="20"/>
      <w:szCs w:val="20"/>
      <w:lang w:val="en-US"/>
    </w:rPr>
  </w:style>
  <w:style w:type="paragraph" w:styleId="ListParagraph">
    <w:name w:val="List Paragraph"/>
    <w:basedOn w:val="Normal"/>
    <w:uiPriority w:val="1"/>
    <w:qFormat/>
    <w:rsid w:val="00702B39"/>
    <w:pPr>
      <w:widowControl w:val="0"/>
      <w:autoSpaceDE w:val="0"/>
      <w:autoSpaceDN w:val="0"/>
      <w:spacing w:after="0" w:line="240" w:lineRule="auto"/>
      <w:ind w:left="762" w:hanging="648"/>
      <w:jc w:val="both"/>
    </w:pPr>
    <w:rPr>
      <w:rFonts w:ascii="Palatino Linotype" w:eastAsia="Palatino Linotype" w:hAnsi="Palatino Linotype" w:cs="Palatino Linotype"/>
      <w:lang w:val="en-US"/>
    </w:rPr>
  </w:style>
  <w:style w:type="character" w:customStyle="1" w:styleId="Heading2Char">
    <w:name w:val="Heading 2 Char"/>
    <w:basedOn w:val="DefaultParagraphFont"/>
    <w:link w:val="Heading2"/>
    <w:uiPriority w:val="1"/>
    <w:rsid w:val="00702B39"/>
    <w:rPr>
      <w:rFonts w:ascii="Palatino Linotype" w:eastAsia="Palatino Linotype" w:hAnsi="Palatino Linotype" w:cs="Palatino Linotype"/>
      <w:b/>
      <w:bCs/>
      <w:i/>
      <w:sz w:val="20"/>
      <w:szCs w:val="20"/>
      <w:lang w:val="en-US"/>
    </w:rPr>
  </w:style>
  <w:style w:type="table" w:customStyle="1" w:styleId="TableGrid1">
    <w:name w:val="Table Grid1"/>
    <w:basedOn w:val="TableNormal"/>
    <w:uiPriority w:val="39"/>
    <w:rsid w:val="00D7661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613"/>
    <w:rPr>
      <w:color w:val="014CA3"/>
      <w:u w:val="single"/>
    </w:rPr>
  </w:style>
  <w:style w:type="paragraph" w:customStyle="1" w:styleId="NormalA">
    <w:name w:val="NormalA"/>
    <w:basedOn w:val="Normal"/>
    <w:rsid w:val="007F280E"/>
    <w:pPr>
      <w:suppressAutoHyphens/>
      <w:spacing w:after="0" w:line="240" w:lineRule="exact"/>
      <w:jc w:val="both"/>
    </w:pPr>
    <w:rPr>
      <w:rFonts w:ascii="Arial" w:eastAsia="Times New Roman" w:hAnsi="Arial" w:cs="Times New Roman"/>
      <w:sz w:val="20"/>
      <w:szCs w:val="20"/>
      <w:lang w:val="en-US" w:eastAsia="ar-SA"/>
    </w:rPr>
  </w:style>
  <w:style w:type="paragraph" w:customStyle="1" w:styleId="OLlevel1A">
    <w:name w:val="OLlevel1A"/>
    <w:basedOn w:val="Normal"/>
    <w:rsid w:val="007F280E"/>
    <w:pPr>
      <w:suppressAutoHyphens/>
      <w:spacing w:after="0" w:line="240" w:lineRule="exact"/>
      <w:ind w:left="403" w:hanging="403"/>
      <w:jc w:val="both"/>
    </w:pPr>
    <w:rPr>
      <w:rFonts w:ascii="Arial" w:eastAsia="Times New Roman" w:hAnsi="Arial" w:cs="Times New Roman"/>
      <w:sz w:val="20"/>
      <w:szCs w:val="20"/>
      <w:lang w:val="en-US" w:eastAsia="ar-SA"/>
    </w:rPr>
  </w:style>
  <w:style w:type="paragraph" w:customStyle="1" w:styleId="TableText">
    <w:name w:val="Table Text"/>
    <w:basedOn w:val="Normal"/>
    <w:rsid w:val="007F280E"/>
    <w:pPr>
      <w:spacing w:after="0" w:line="216" w:lineRule="atLeast"/>
      <w:jc w:val="both"/>
    </w:pPr>
    <w:rPr>
      <w:rFonts w:ascii="Arial" w:eastAsia="Times New Roman" w:hAnsi="Arial" w:cs="Times New Roman"/>
      <w:noProof/>
      <w:sz w:val="20"/>
      <w:szCs w:val="20"/>
      <w:lang w:val="en-US"/>
    </w:rPr>
  </w:style>
  <w:style w:type="paragraph" w:customStyle="1" w:styleId="Indent1">
    <w:name w:val="Indent 1"/>
    <w:basedOn w:val="BodyText"/>
    <w:rsid w:val="00371905"/>
    <w:pPr>
      <w:widowControl/>
      <w:suppressAutoHyphens/>
      <w:autoSpaceDE/>
      <w:autoSpaceDN/>
      <w:spacing w:after="120" w:line="220" w:lineRule="exact"/>
      <w:ind w:left="720"/>
      <w:jc w:val="both"/>
    </w:pPr>
    <w:rPr>
      <w:rFonts w:ascii="Arial" w:eastAsia="Times New Roman" w:hAnsi="Arial" w:cs="Times New Roman"/>
      <w:lang w:val="en-GB" w:eastAsia="ar-SA"/>
    </w:rPr>
  </w:style>
  <w:style w:type="character" w:styleId="Strong">
    <w:name w:val="Strong"/>
    <w:basedOn w:val="DefaultParagraphFont"/>
    <w:qFormat/>
    <w:rsid w:val="009737EF"/>
    <w:rPr>
      <w:b/>
      <w:bCs/>
    </w:rPr>
  </w:style>
  <w:style w:type="paragraph" w:styleId="NormalWeb">
    <w:name w:val="Normal (Web)"/>
    <w:basedOn w:val="Normal"/>
    <w:uiPriority w:val="99"/>
    <w:rsid w:val="009737EF"/>
    <w:pPr>
      <w:suppressAutoHyphens/>
      <w:spacing w:before="100" w:after="100" w:line="240" w:lineRule="auto"/>
    </w:pPr>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uiPriority w:val="99"/>
    <w:unhideWhenUsed/>
    <w:rsid w:val="009737EF"/>
    <w:pPr>
      <w:spacing w:after="120"/>
      <w:ind w:left="283"/>
    </w:pPr>
  </w:style>
  <w:style w:type="character" w:customStyle="1" w:styleId="BodyTextIndentChar">
    <w:name w:val="Body Text Indent Char"/>
    <w:basedOn w:val="DefaultParagraphFont"/>
    <w:link w:val="BodyTextIndent"/>
    <w:uiPriority w:val="99"/>
    <w:rsid w:val="009737EF"/>
  </w:style>
  <w:style w:type="paragraph" w:customStyle="1" w:styleId="BodyTextIn">
    <w:name w:val="Body Text In"/>
    <w:rsid w:val="009737EF"/>
    <w:pPr>
      <w:widowControl w:val="0"/>
      <w:tabs>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1440"/>
      <w:jc w:val="both"/>
    </w:pPr>
    <w:rPr>
      <w:rFonts w:ascii="Arial" w:eastAsia="Arial" w:hAnsi="Arial" w:cs="Times New Roman"/>
      <w:sz w:val="24"/>
      <w:szCs w:val="20"/>
      <w:lang w:val="en-US" w:eastAsia="ar-SA"/>
    </w:rPr>
  </w:style>
  <w:style w:type="paragraph" w:customStyle="1" w:styleId="Indent10">
    <w:name w:val="Indent1"/>
    <w:rsid w:val="004C2FED"/>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Outline2">
    <w:name w:val="Outline 2"/>
    <w:basedOn w:val="BodyText"/>
    <w:rsid w:val="00C95CC5"/>
    <w:pPr>
      <w:widowControl/>
      <w:tabs>
        <w:tab w:val="left" w:pos="3024"/>
      </w:tabs>
      <w:suppressAutoHyphens/>
      <w:autoSpaceDE/>
      <w:autoSpaceDN/>
      <w:spacing w:after="120" w:line="220" w:lineRule="exact"/>
      <w:ind w:left="1152" w:hanging="432"/>
      <w:jc w:val="both"/>
    </w:pPr>
    <w:rPr>
      <w:rFonts w:ascii="Arial" w:eastAsia="Times New Roman" w:hAnsi="Arial"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ialombudsman.ie"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plaintsmanagereurope@axiscapit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axiscapita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LDnotifications@axiscapital.com"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nquiries@financialombudsman.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88F9869E1B9C44BEE9AC69A83BFDF7" ma:contentTypeVersion="0" ma:contentTypeDescription="Create a new document." ma:contentTypeScope="" ma:versionID="b13d9a5b998238cbb96464fd7e0cf3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F0418-5E6C-4B19-9F9D-C3F8E1A4EC71}">
  <ds:schemaRefs>
    <ds:schemaRef ds:uri="http://schemas.openxmlformats.org/officeDocument/2006/bibliography"/>
  </ds:schemaRefs>
</ds:datastoreItem>
</file>

<file path=customXml/itemProps2.xml><?xml version="1.0" encoding="utf-8"?>
<ds:datastoreItem xmlns:ds="http://schemas.openxmlformats.org/officeDocument/2006/customXml" ds:itemID="{221924EB-9A77-4D16-BBFD-8339E297D5E7}"/>
</file>

<file path=customXml/itemProps3.xml><?xml version="1.0" encoding="utf-8"?>
<ds:datastoreItem xmlns:ds="http://schemas.openxmlformats.org/officeDocument/2006/customXml" ds:itemID="{A4F2C07B-B236-4B5B-8249-228A8FE5EE21}"/>
</file>

<file path=customXml/itemProps4.xml><?xml version="1.0" encoding="utf-8"?>
<ds:datastoreItem xmlns:ds="http://schemas.openxmlformats.org/officeDocument/2006/customXml" ds:itemID="{AD032CA4-E4F5-4ACE-A9FA-409DDD004F5D}"/>
</file>

<file path=docProps/app.xml><?xml version="1.0" encoding="utf-8"?>
<Properties xmlns="http://schemas.openxmlformats.org/officeDocument/2006/extended-properties" xmlns:vt="http://schemas.openxmlformats.org/officeDocument/2006/docPropsVTypes">
  <Template>Normal.dotm</Template>
  <TotalTime>0</TotalTime>
  <Pages>20</Pages>
  <Words>5538</Words>
  <Characters>31567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Axis</Company>
  <LinksUpToDate>false</LinksUpToDate>
  <CharactersWithSpaces>37031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tanja.deane on LON1DSKS4M61386</dc:creator>
  <cp:lastModifiedBy>jazmin.johnson on NYC2DSKMJ03CWZ9</cp:lastModifiedBy>
  <cp:revision>2</cp:revision>
  <dcterms:created xsi:type="dcterms:W3CDTF">2019-03-26T16:17:00Z</dcterms:created>
  <dcterms:modified xsi:type="dcterms:W3CDTF">2019-03-26T16:17:00Z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0x010100B388F9869E1B9C44BEE9AC69A83BFDF7</vt:lpwstr>
  </property>
</Properties>
</file>